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101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964"/>
        <w:gridCol w:w="1162"/>
        <w:gridCol w:w="101"/>
        <w:gridCol w:w="145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光源电路板电压检测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电压0~2.4V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数字万用表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0~500V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ind w:left="420" w:leftChars="100" w:hanging="210" w:hangingChars="100"/>
              <w:jc w:val="left"/>
              <w:rPr>
                <w:rFonts w:hint="eastAsia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i/>
                <w:iCs/>
                <w:color w:val="auto"/>
                <w:szCs w:val="21"/>
                <w:vertAlign w:val="subscript"/>
              </w:rPr>
              <w:t>r</w:t>
            </w:r>
            <w:r>
              <w:rPr>
                <w:rFonts w:hint="eastAsia"/>
                <w:i/>
                <w:iCs/>
                <w:color w:val="auto"/>
                <w:szCs w:val="21"/>
                <w:vertAlign w:val="subscript"/>
                <w:lang w:val="en-US" w:eastAsia="zh-CN"/>
              </w:rPr>
              <w:t>el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1.4×10</w:t>
            </w:r>
            <w:r>
              <w:rPr>
                <w:rFonts w:hint="eastAsia"/>
                <w:color w:val="auto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%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 xml:space="preserve">, 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C0C0C" w:themeColor="text1" w:themeTint="F2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0C0C0C" w:themeColor="text1" w:themeTint="F2"/>
                <w:szCs w:val="21"/>
              </w:rPr>
              <w:t>=2</w:t>
            </w:r>
            <w:bookmarkStart w:id="0" w:name="_GoBack"/>
            <w:bookmarkEnd w:id="0"/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XMSTDCLGF 8.2.4 -2</w:t>
            </w: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一体化水质监测系统-氨氮模块作业指导书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苏航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：测量过程不确定度的评定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：测量过程有效性确认记录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：监视</w:t>
            </w:r>
            <w:r>
              <w:rPr>
                <w:rFonts w:hint="eastAsia" w:ascii="Times New Roman" w:hAnsi="Times New Roman"/>
                <w:lang w:eastAsia="zh-CN"/>
              </w:rPr>
              <w:t>方法、</w:t>
            </w:r>
            <w:r>
              <w:rPr>
                <w:rFonts w:hint="eastAsia" w:ascii="Times New Roman" w:hAnsi="Times New Roman"/>
              </w:rPr>
              <w:t>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CN"/>
              </w:rPr>
              <w:t>监视</w:t>
            </w:r>
            <w:r>
              <w:rPr>
                <w:rFonts w:ascii="Times New Roman" w:hAnsi="Times New Roman" w:cs="Times New Roman"/>
                <w:szCs w:val="21"/>
              </w:rPr>
              <w:t>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20E7147"/>
    <w:rsid w:val="103F4E59"/>
    <w:rsid w:val="1B3267F9"/>
    <w:rsid w:val="202C7C4F"/>
    <w:rsid w:val="215E56CA"/>
    <w:rsid w:val="28A8052C"/>
    <w:rsid w:val="389B04EB"/>
    <w:rsid w:val="3F01042B"/>
    <w:rsid w:val="40FC20FC"/>
    <w:rsid w:val="4D7B44D2"/>
    <w:rsid w:val="4DAE6486"/>
    <w:rsid w:val="58FF3EBE"/>
    <w:rsid w:val="59757912"/>
    <w:rsid w:val="64C84113"/>
    <w:rsid w:val="65FA4C5B"/>
    <w:rsid w:val="69141FEE"/>
    <w:rsid w:val="70332EB6"/>
    <w:rsid w:val="7BA60639"/>
    <w:rsid w:val="7DF40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2020-05-29T05:19:19Z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