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安徽鑫泰药业有限公司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0181-2020-QEO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91341600MA2MQ2N478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val="en-US" w:eastAsia="zh-CN"/>
              </w:rPr>
              <w:t>:药品生产许可证：皖20160330</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68480" behindDoc="0" locked="0" layoutInCell="1" allowOverlap="1">
                  <wp:simplePos x="0" y="0"/>
                  <wp:positionH relativeFrom="column">
                    <wp:posOffset>4344035</wp:posOffset>
                  </wp:positionH>
                  <wp:positionV relativeFrom="paragraph">
                    <wp:posOffset>53975</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default" w:eastAsia="宋体"/>
                <w:sz w:val="21"/>
                <w:szCs w:val="21"/>
                <w:lang w:val="en-US" w:eastAsia="zh-CN"/>
              </w:rPr>
              <w:drawing>
                <wp:anchor distT="0" distB="0" distL="114300" distR="114300" simplePos="0" relativeHeight="251679744" behindDoc="0" locked="0" layoutInCell="1" allowOverlap="1">
                  <wp:simplePos x="0" y="0"/>
                  <wp:positionH relativeFrom="column">
                    <wp:posOffset>4544060</wp:posOffset>
                  </wp:positionH>
                  <wp:positionV relativeFrom="paragraph">
                    <wp:posOffset>-1040130</wp:posOffset>
                  </wp:positionV>
                  <wp:extent cx="514350" cy="371475"/>
                  <wp:effectExtent l="0" t="0" r="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ind w:firstLine="3990" w:firstLineChars="1900"/>
              <w:rPr>
                <w:color w:val="000000"/>
                <w:szCs w:val="21"/>
              </w:rPr>
            </w:pPr>
            <w:r>
              <w:rPr>
                <w:rFonts w:hint="eastAsia"/>
                <w:color w:val="000000"/>
                <w:szCs w:val="21"/>
              </w:rPr>
              <w:t>二阶段组长签字：日期：</w:t>
            </w:r>
            <w:r>
              <w:rPr>
                <w:rFonts w:hint="eastAsia"/>
                <w:color w:val="000000"/>
                <w:szCs w:val="21"/>
                <w:lang w:val="en-US" w:eastAsia="zh-CN"/>
              </w:rPr>
              <w:t>2020年5月23日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8EE7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2020-06-05T01:19:30Z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