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重庆业安科技有限公司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rFonts w:hint="eastAsia"/>
                <w:sz w:val="21"/>
                <w:szCs w:val="21"/>
              </w:rPr>
              <w:t>,20492-2024-EO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sz w:val="21"/>
                <w:szCs w:val="21"/>
              </w:rPr>
              <w:t>20436-2023-Q-2024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重庆市九龙坡区石杨路18号1幢8-18号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重庆市渝中区经纬大道776号D区2号楼4-25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九龙坡区石桥铺石小路177号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吴小红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18623336971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023-68635208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Q:50,E:50,O:50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日 上午至2024年07月0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bookmarkStart w:id="30" w:name="_GoBack"/>
            <w:bookmarkEnd w:id="30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是■否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■文审：审查受审核方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Q：计算机信息系统集成、应用软件开发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E：计算机信息系统集成、应用软件开发所涉及场所的相关环境管理活动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O：计算机信息系统集成、应用软件开发所涉及场所的相关职业健康安全管理活动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O：33.02.01;33.02.02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2024-06-26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21A640B"/>
    <w:rsid w:val="74464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1253</Words>
  <Characters>1773</Characters>
  <Lines>11</Lines>
  <Paragraphs>3</Paragraphs>
  <TotalTime>1</TotalTime>
  <ScaleCrop>false</ScaleCrop>
  <LinksUpToDate>false</LinksUpToDate>
  <CharactersWithSpaces>1818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2024-07-01T09:06:48Z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