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广安渝强塑业有限责任公司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rFonts w:hint="eastAsia"/>
                <w:sz w:val="21"/>
                <w:szCs w:val="21"/>
                <w:lang w:val="en-US" w:eastAsia="zh-CN"/>
              </w:rPr>
              <w:t>20489-2024-E</w:t>
            </w:r>
            <w:bookmarkStart w:id="29" w:name="_GoBack"/>
            <w:bookmarkEnd w:id="29"/>
            <w:r>
              <w:rPr>
                <w:rFonts w:hint="eastAsia"/>
                <w:sz w:val="21"/>
                <w:szCs w:val="21"/>
                <w:lang w:val="en-US" w:eastAsia="zh-CN"/>
              </w:rPr>
              <w:t>+</w:t>
            </w:r>
            <w:r>
              <w:rPr>
                <w:sz w:val="21"/>
                <w:szCs w:val="21"/>
              </w:rPr>
              <w:t>0612-2022-Q-2024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四川省广安市前锋区广前大道33号2幢、3幢、5幢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四川省广安市前锋区广前大道33号2幢、3幢、5幢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杨蓓蕾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18052088588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18052088588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Q:85,E:85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2024年07月01日 上午至2024年07月02日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Q：塑料编织袋生产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E：塑料编织袋生产所涉及场所的相关环境管理活动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Q：09.01.02;14.02.02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E：09.01.02;14.02.02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Q:09.01.02,14.02.02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E:09.01.02,14.02.02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Q:09.01.02,14.02.02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2024-06-26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6FF74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1176</Words>
  <Characters>1506</Characters>
  <Lines>11</Lines>
  <Paragraphs>3</Paragraphs>
  <TotalTime>1</TotalTime>
  <ScaleCrop>false</ScaleCrop>
  <LinksUpToDate>false</LinksUpToDate>
  <CharactersWithSpaces>1547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2024-06-26T08:14:41Z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