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10653-2024-QE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陕西万泽招标有限公司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tc>
        <w:tc>
          <w:tcPr>
            <w:tcW w:w="3145" w:type="dxa"/>
            <w:vAlign w:val="center"/>
          </w:tcPr>
          <w:p w:rsidR="00A824E9">
            <w:pPr>
              <w:spacing w:line="360" w:lineRule="exact"/>
              <w:jc w:val="center"/>
              <w:rPr>
                <w:b/>
                <w:szCs w:val="21"/>
              </w:rPr>
            </w:pPr>
            <w:r>
              <w:rPr>
                <w:b/>
                <w:szCs w:val="21"/>
              </w:rPr>
              <w:t>Q:34.01.02,34.06.00</w:t>
            </w:r>
          </w:p>
          <w:p w:rsidR="00A824E9">
            <w:pPr>
              <w:spacing w:line="360" w:lineRule="exact"/>
              <w:jc w:val="center"/>
              <w:rPr>
                <w:b/>
                <w:szCs w:val="21"/>
              </w:rPr>
            </w:pPr>
            <w:r>
              <w:rPr>
                <w:b/>
                <w:szCs w:val="21"/>
              </w:rPr>
              <w:t>E:34.01.02,34.06.00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2024-N0QMS-1298242</w:t>
            </w:r>
          </w:p>
          <w:p w:rsidR="00A824E9">
            <w:pPr>
              <w:spacing w:line="360" w:lineRule="exact"/>
              <w:jc w:val="center"/>
              <w:rPr>
                <w:b/>
                <w:szCs w:val="21"/>
              </w:rPr>
            </w:pPr>
            <w:r>
              <w:rPr>
                <w:b/>
                <w:szCs w:val="21"/>
              </w:rPr>
              <w:t>2024-N0EMS-1298242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陕西省西安市高新区唐延路旺座现代城第一幢1单元22层12204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陕西省西安市高新区旺座现代城C座2502/2503/2504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