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重庆加渝轨道交通设备有限公司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商务部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陶雪松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400" w:lineRule="exact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公司特殊过程确定为：销售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过程</w:t>
            </w:r>
            <w:r>
              <w:rPr>
                <w:rFonts w:hint="eastAsia" w:ascii="方正仿宋简体" w:eastAsia="方正仿宋简体"/>
                <w:b/>
              </w:rPr>
              <w:t>。但现场未能查见对该过程进行确认的相关记录。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2806065</wp:posOffset>
                  </wp:positionH>
                  <wp:positionV relativeFrom="paragraph">
                    <wp:posOffset>160655</wp:posOffset>
                  </wp:positionV>
                  <wp:extent cx="657225" cy="411480"/>
                  <wp:effectExtent l="0" t="0" r="13335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156845</wp:posOffset>
                  </wp:positionV>
                  <wp:extent cx="657225" cy="411480"/>
                  <wp:effectExtent l="0" t="0" r="13335" b="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审核组长：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E8393C"/>
    <w:rsid w:val="6DF17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2020-05-28T05:15:04Z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