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b/>
          <w:sz w:val="21"/>
          <w:szCs w:val="21"/>
        </w:rPr>
        <w:t xml:space="preserve"> </w:t>
      </w: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0202-2019-Q-2020</w:t>
      </w:r>
      <w:bookmarkEnd w:id="0"/>
      <w:r>
        <w:rPr>
          <w:rFonts w:hint="eastAsia" w:ascii="宋体" w:hAnsi="宋体"/>
          <w:b/>
          <w:bCs/>
          <w:kern w:val="0"/>
          <w:szCs w:val="21"/>
          <w:u w:val="single"/>
        </w:rPr>
        <w:t xml:space="preserve">   </w:t>
      </w:r>
      <w:r>
        <w:rPr>
          <w:szCs w:val="44"/>
        </w:rPr>
        <w:t xml:space="preserve"> </w:t>
      </w:r>
    </w:p>
    <w:p>
      <w:pPr>
        <w:bidi w:val="0"/>
        <w:jc w:val="right"/>
        <w:rPr>
          <w:rFonts w:eastAsia="隶书"/>
          <w:sz w:val="52"/>
        </w:rPr>
      </w:pPr>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宋体"/>
          <w:b/>
          <w:sz w:val="21"/>
          <w:szCs w:val="22"/>
        </w:rPr>
      </w:pPr>
      <w:r>
        <w:rPr>
          <w:rFonts w:hint="eastAsia" w:ascii="楷体" w:hAnsi="楷体" w:eastAsia="楷体"/>
          <w:b/>
          <w:color w:val="000000"/>
          <w:sz w:val="32"/>
          <w:szCs w:val="32"/>
        </w:rPr>
        <w:t>受审核方：重庆派斯克科技发展有限公司</w:t>
      </w: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6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907" w:type="dxa"/>
            <w:gridSpan w:val="3"/>
            <w:vAlign w:val="center"/>
          </w:tcPr>
          <w:p>
            <w:pPr>
              <w:jc w:val="center"/>
              <w:rPr>
                <w:b/>
                <w:sz w:val="21"/>
                <w:szCs w:val="21"/>
              </w:rPr>
            </w:pPr>
            <w:r>
              <w:rPr>
                <w:rFonts w:hint="eastAsia"/>
                <w:b/>
                <w:sz w:val="21"/>
                <w:szCs w:val="21"/>
              </w:rPr>
              <w:t>专业代码</w:t>
            </w:r>
          </w:p>
        </w:tc>
        <w:tc>
          <w:tcPr>
            <w:tcW w:w="1550"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907" w:type="dxa"/>
            <w:gridSpan w:val="3"/>
            <w:vAlign w:val="center"/>
          </w:tcPr>
          <w:p>
            <w:pPr>
              <w:jc w:val="center"/>
              <w:rPr>
                <w:b/>
                <w:sz w:val="21"/>
                <w:szCs w:val="21"/>
              </w:rPr>
            </w:pPr>
            <w:r>
              <w:rPr>
                <w:b/>
                <w:sz w:val="21"/>
                <w:szCs w:val="21"/>
              </w:rPr>
              <w:t>29.03.01,29.10.07</w:t>
            </w:r>
          </w:p>
        </w:tc>
        <w:tc>
          <w:tcPr>
            <w:tcW w:w="1550"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38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sz w:val="21"/>
                <w:szCs w:val="22"/>
              </w:rPr>
              <w:t>重庆派斯克科技发展有限公司</w:t>
            </w:r>
            <w:bookmarkEnd w:id="11"/>
          </w:p>
        </w:tc>
        <w:tc>
          <w:tcPr>
            <w:tcW w:w="1384"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88"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重庆市渝中区民族路18号（新重庆公寓）9-2#</w:t>
            </w:r>
            <w:bookmarkEnd w:id="12"/>
          </w:p>
        </w:tc>
        <w:tc>
          <w:tcPr>
            <w:tcW w:w="1384" w:type="dxa"/>
            <w:vMerge w:val="restart"/>
            <w:vAlign w:val="center"/>
          </w:tcPr>
          <w:p>
            <w:pPr>
              <w:jc w:val="center"/>
              <w:rPr>
                <w:rFonts w:ascii="宋体"/>
                <w:b/>
                <w:sz w:val="21"/>
              </w:rPr>
            </w:pPr>
            <w:r>
              <w:rPr>
                <w:rFonts w:hint="eastAsia" w:ascii="宋体" w:hAnsi="宋体"/>
                <w:b/>
                <w:sz w:val="21"/>
              </w:rPr>
              <w:t>邮编</w:t>
            </w:r>
          </w:p>
        </w:tc>
        <w:tc>
          <w:tcPr>
            <w:tcW w:w="1788"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重庆市江北区盘溪七支路11号永辉总部大楼25层2501号</w:t>
            </w:r>
            <w:bookmarkEnd w:id="14"/>
          </w:p>
        </w:tc>
        <w:tc>
          <w:tcPr>
            <w:tcW w:w="1384" w:type="dxa"/>
            <w:vMerge w:val="continue"/>
            <w:vAlign w:val="center"/>
          </w:tcPr>
          <w:p>
            <w:pPr>
              <w:jc w:val="center"/>
              <w:rPr>
                <w:rFonts w:ascii="宋体"/>
                <w:b/>
                <w:sz w:val="21"/>
              </w:rPr>
            </w:pPr>
          </w:p>
        </w:tc>
        <w:tc>
          <w:tcPr>
            <w:tcW w:w="1788"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重庆市江北区盘溪七支路11号永辉总部大楼25层2501号</w:t>
            </w:r>
            <w:bookmarkEnd w:id="16"/>
          </w:p>
        </w:tc>
        <w:tc>
          <w:tcPr>
            <w:tcW w:w="1384" w:type="dxa"/>
            <w:vMerge w:val="continue"/>
            <w:vAlign w:val="center"/>
          </w:tcPr>
          <w:p>
            <w:pPr>
              <w:jc w:val="center"/>
              <w:rPr>
                <w:rFonts w:ascii="宋体"/>
                <w:b/>
                <w:sz w:val="21"/>
              </w:rPr>
            </w:pPr>
          </w:p>
        </w:tc>
        <w:tc>
          <w:tcPr>
            <w:tcW w:w="1788"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甘谋</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17823495998</w:t>
            </w:r>
            <w:bookmarkEnd w:id="19"/>
          </w:p>
        </w:tc>
        <w:tc>
          <w:tcPr>
            <w:tcW w:w="1384" w:type="dxa"/>
            <w:vAlign w:val="center"/>
          </w:tcPr>
          <w:p>
            <w:pPr>
              <w:jc w:val="center"/>
              <w:rPr>
                <w:rFonts w:ascii="宋体"/>
                <w:b/>
                <w:sz w:val="21"/>
              </w:rPr>
            </w:pPr>
            <w:r>
              <w:rPr>
                <w:rFonts w:hint="eastAsia" w:ascii="宋体" w:hAnsi="宋体"/>
                <w:b/>
                <w:sz w:val="21"/>
              </w:rPr>
              <w:t>传真</w:t>
            </w:r>
          </w:p>
        </w:tc>
        <w:tc>
          <w:tcPr>
            <w:tcW w:w="1788"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黄嘉泰</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384" w:type="dxa"/>
            <w:vAlign w:val="center"/>
          </w:tcPr>
          <w:p>
            <w:pPr>
              <w:jc w:val="center"/>
              <w:rPr>
                <w:rFonts w:ascii="宋体" w:hAnsi="宋体"/>
                <w:b/>
                <w:sz w:val="21"/>
                <w:szCs w:val="21"/>
              </w:rPr>
            </w:pPr>
            <w:r>
              <w:rPr>
                <w:rFonts w:hint="eastAsia" w:ascii="宋体" w:hAnsi="宋体"/>
                <w:b/>
                <w:sz w:val="21"/>
                <w:szCs w:val="21"/>
              </w:rPr>
              <w:t>管理者代表</w:t>
            </w:r>
          </w:p>
        </w:tc>
        <w:tc>
          <w:tcPr>
            <w:tcW w:w="1788" w:type="dxa"/>
          </w:tcPr>
          <w:p>
            <w:pPr>
              <w:rPr>
                <w:rFonts w:ascii="宋体"/>
                <w:b/>
                <w:sz w:val="21"/>
              </w:rPr>
            </w:pPr>
            <w:bookmarkStart w:id="22" w:name="管理者代表"/>
            <w:r>
              <w:rPr>
                <w:rFonts w:ascii="宋体"/>
                <w:b/>
                <w:sz w:val="21"/>
              </w:rPr>
              <w:t>甘谋</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2020年05月29日 上午至2020年05月29日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bookmarkStart w:id="26" w:name="QJ勾选Add1"/>
            <w:r>
              <w:rPr>
                <w:rFonts w:hint="eastAsia" w:ascii="宋体" w:hAnsi="宋体"/>
              </w:rPr>
              <w:t>轨道车辆配件、机电设备配件的销售</w:t>
            </w:r>
            <w:bookmarkEnd w:id="25"/>
            <w:r>
              <w:rPr>
                <w:rFonts w:hint="eastAsia" w:ascii="宋体" w:hAnsi="宋体"/>
              </w:rPr>
              <w:t xml:space="preserve">  </w:t>
            </w:r>
          </w:p>
          <w:p>
            <w:pPr>
              <w:spacing w:line="360" w:lineRule="exact"/>
              <w:rPr>
                <w:rFonts w:ascii="宋体" w:hAnsi="宋体"/>
                <w:b/>
                <w:sz w:val="21"/>
                <w:szCs w:val="21"/>
              </w:rPr>
            </w:pPr>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w:t>
            </w:r>
            <w:r>
              <w:rPr>
                <w:rFonts w:hint="eastAsia" w:ascii="宋体" w:hAnsi="宋体"/>
                <w:b/>
                <w:sz w:val="21"/>
                <w:szCs w:val="21"/>
                <w:lang w:eastAsia="zh-CN"/>
              </w:rPr>
              <w:t>企业名称</w:t>
            </w:r>
            <w:r>
              <w:rPr>
                <w:rFonts w:ascii="宋体" w:hAnsi="宋体"/>
                <w:b/>
                <w:sz w:val="21"/>
                <w:szCs w:val="21"/>
              </w:rPr>
              <w:t xml:space="preserve">   </w:t>
            </w:r>
          </w:p>
          <w:p>
            <w:pPr>
              <w:spacing w:line="360" w:lineRule="exact"/>
              <w:rPr>
                <w:rFonts w:hint="eastAsia" w:ascii="宋体" w:hAnsi="宋体" w:eastAsia="宋体"/>
                <w:b/>
                <w:sz w:val="21"/>
                <w:szCs w:val="21"/>
                <w:lang w:eastAsia="zh-CN"/>
              </w:rPr>
            </w:pPr>
            <w:r>
              <w:rPr>
                <w:rFonts w:hint="eastAsia" w:ascii="宋体" w:hAnsi="宋体"/>
                <w:b/>
                <w:sz w:val="21"/>
                <w:szCs w:val="21"/>
                <w:lang w:eastAsia="zh-CN"/>
              </w:rPr>
              <w:t>变更经营地址（详见认证信息变更传递单）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29.03.01;29.10.07</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2022-5-29</w:t>
            </w:r>
          </w:p>
        </w:tc>
        <w:tc>
          <w:tcPr>
            <w:tcW w:w="1384"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88" w:type="dxa"/>
          </w:tcPr>
          <w:p>
            <w:pPr>
              <w:spacing w:line="260" w:lineRule="exact"/>
              <w:rPr>
                <w:rFonts w:hint="eastAsia" w:ascii="宋体" w:eastAsia="宋体"/>
                <w:b/>
                <w:sz w:val="21"/>
                <w:lang w:val="en-US" w:eastAsia="zh-CN"/>
              </w:rPr>
            </w:pPr>
            <w:r>
              <w:rPr>
                <w:rFonts w:hint="eastAsia"/>
                <w:color w:val="000000"/>
                <w:szCs w:val="21"/>
              </w:rPr>
              <w:t>2019.5.21上</w:t>
            </w:r>
            <w:r>
              <w:rPr>
                <w:rFonts w:hint="eastAsia"/>
                <w:color w:val="000000"/>
                <w:szCs w:val="21"/>
                <w:lang w:eastAsia="zh-CN"/>
              </w:rPr>
              <w:t>午至</w:t>
            </w:r>
            <w:r>
              <w:rPr>
                <w:rFonts w:hint="eastAsia"/>
                <w:color w:val="000000"/>
                <w:szCs w:val="21"/>
              </w:rPr>
              <w:t>2019.5.2</w:t>
            </w:r>
            <w:r>
              <w:rPr>
                <w:rFonts w:hint="eastAsia"/>
                <w:color w:val="000000"/>
                <w:szCs w:val="21"/>
                <w:lang w:val="en-US" w:eastAsia="zh-CN"/>
              </w:rPr>
              <w:t>2下午</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0" w:lineRule="atLeast"/>
              <w:ind w:firstLine="480" w:firstLineChars="200"/>
              <w:jc w:val="left"/>
              <w:rPr>
                <w:rFonts w:hint="eastAsia" w:ascii="宋体" w:hAnsi="宋体"/>
                <w:b/>
                <w:sz w:val="21"/>
                <w:szCs w:val="21"/>
              </w:rPr>
            </w:pPr>
            <w:r>
              <w:rPr>
                <w:rFonts w:hint="eastAsia" w:ascii="宋体" w:hAnsi="宋体"/>
                <w:szCs w:val="22"/>
                <w:lang w:eastAsia="zh-CN"/>
              </w:rPr>
              <w:t>重庆派斯克科技发展有限公司（企业原名称：重庆派斯克经贸发展有限公司）是一家专业从事轨道车辆配件、机电设备配件的销售的公司。现有员工</w:t>
            </w:r>
            <w:r>
              <w:rPr>
                <w:rFonts w:hint="eastAsia" w:ascii="宋体" w:hAnsi="宋体"/>
                <w:szCs w:val="22"/>
                <w:lang w:val="en-US" w:eastAsia="zh-CN"/>
              </w:rPr>
              <w:t>18</w:t>
            </w:r>
            <w:r>
              <w:rPr>
                <w:rFonts w:hint="eastAsia" w:ascii="宋体" w:hAnsi="宋体"/>
                <w:szCs w:val="22"/>
                <w:lang w:eastAsia="zh-CN"/>
              </w:rPr>
              <w:t>人，经营状况良好。组织对内外部因素、相关方需求和期望进行了充分的识别</w:t>
            </w:r>
            <w:r>
              <w:rPr>
                <w:rFonts w:hint="eastAsia" w:ascii="宋体" w:hAnsi="宋体" w:cs="宋体"/>
                <w:sz w:val="21"/>
                <w:szCs w:val="21"/>
              </w:rPr>
              <w:t>，策划和实施有效。确定了体系的边界，基本适用。管理体系不适用</w:t>
            </w:r>
            <w:r>
              <w:rPr>
                <w:rFonts w:hint="eastAsia" w:ascii="宋体" w:hAnsi="宋体" w:cs="宋体"/>
                <w:sz w:val="21"/>
                <w:szCs w:val="21"/>
                <w:lang w:eastAsia="zh-CN"/>
              </w:rPr>
              <w:t>条款为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ascii="宋体" w:hAnsi="宋体"/>
                <w:b/>
                <w:sz w:val="21"/>
                <w:szCs w:val="21"/>
              </w:rPr>
            </w:pPr>
            <w:r>
              <w:rPr>
                <w:rFonts w:hint="eastAsia" w:ascii="宋体" w:hAnsi="宋体" w:cs="宋体"/>
                <w:color w:val="000000"/>
                <w:sz w:val="21"/>
                <w:szCs w:val="21"/>
              </w:rPr>
              <w:t>“</w:t>
            </w:r>
            <w:r>
              <w:rPr>
                <w:rFonts w:hint="eastAsia" w:ascii="宋体" w:hAnsi="宋体" w:cs="宋体"/>
                <w:sz w:val="21"/>
                <w:szCs w:val="21"/>
              </w:rPr>
              <w:t>不断加强管理，坚持持续改进；不断完善服务，增强顾客满意</w:t>
            </w:r>
            <w:r>
              <w:rPr>
                <w:rFonts w:hint="eastAsia" w:ascii="宋体" w:hAnsi="宋体" w:eastAsia="宋体" w:cs="宋体"/>
                <w:sz w:val="21"/>
                <w:szCs w:val="21"/>
                <w:lang w:eastAsia="zh-CN"/>
              </w:rPr>
              <w:t>。</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eastAsia="宋体" w:cs="宋体"/>
                <w:color w:val="000000"/>
                <w:sz w:val="21"/>
                <w:szCs w:val="21"/>
                <w:lang w:val="en-US" w:eastAsia="zh-CN"/>
              </w:rPr>
            </w:pPr>
            <w:r>
              <w:rPr>
                <w:rFonts w:hint="eastAsia" w:ascii="宋体" w:hAnsi="宋体"/>
                <w:b/>
                <w:sz w:val="21"/>
                <w:szCs w:val="21"/>
              </w:rPr>
              <w:t>质量管理体系过程有：</w:t>
            </w:r>
            <w:r>
              <w:rPr>
                <w:rFonts w:hint="eastAsia" w:ascii="宋体" w:hAnsi="宋体" w:eastAsia="宋体" w:cs="宋体"/>
                <w:color w:val="000000"/>
                <w:sz w:val="21"/>
                <w:szCs w:val="21"/>
                <w:lang w:val="en-US" w:eastAsia="zh-CN"/>
              </w:rPr>
              <w:t>确定顾客群体----商务洽谈----签订合同-----</w:t>
            </w:r>
            <w:r>
              <w:rPr>
                <w:rFonts w:hint="eastAsia" w:ascii="宋体" w:hAnsi="宋体" w:cs="宋体"/>
                <w:color w:val="000000"/>
                <w:sz w:val="21"/>
                <w:szCs w:val="21"/>
                <w:lang w:val="en-US" w:eastAsia="zh-CN"/>
              </w:rPr>
              <w:t>产品检验</w:t>
            </w:r>
            <w:r>
              <w:rPr>
                <w:rFonts w:hint="eastAsia" w:ascii="宋体" w:hAnsi="宋体" w:eastAsia="宋体" w:cs="宋体"/>
                <w:color w:val="000000"/>
                <w:sz w:val="21"/>
                <w:szCs w:val="21"/>
                <w:lang w:val="en-US" w:eastAsia="zh-CN"/>
              </w:rPr>
              <w:t>----产品交付----售后服务</w:t>
            </w:r>
          </w:p>
          <w:p>
            <w:pPr>
              <w:adjustRightInd w:val="0"/>
              <w:snapToGrid w:val="0"/>
              <w:spacing w:line="400" w:lineRule="exact"/>
              <w:rPr>
                <w:rFonts w:hint="eastAsia" w:ascii="宋体" w:hAnsi="宋体"/>
                <w:color w:val="000000"/>
                <w:sz w:val="21"/>
                <w:szCs w:val="21"/>
              </w:rPr>
            </w:pPr>
          </w:p>
          <w:p>
            <w:pPr>
              <w:tabs>
                <w:tab w:val="left" w:pos="540"/>
              </w:tabs>
              <w:spacing w:line="300" w:lineRule="exact"/>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color w:val="000000"/>
                <w:sz w:val="21"/>
                <w:szCs w:val="21"/>
                <w:lang w:eastAsia="zh-CN"/>
              </w:rPr>
              <w:t>销售服务过程</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cs="宋体"/>
                <w:color w:val="000000"/>
                <w:sz w:val="21"/>
                <w:szCs w:val="21"/>
                <w:lang w:eastAsia="zh-CN"/>
              </w:rPr>
              <w:t>销售服务过程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eastAsia="宋体" w:cs="宋体"/>
                <w:sz w:val="21"/>
                <w:szCs w:val="21"/>
              </w:rPr>
              <w:t>本公司所</w:t>
            </w:r>
            <w:r>
              <w:rPr>
                <w:rFonts w:hint="eastAsia" w:ascii="宋体" w:hAnsi="宋体" w:eastAsia="宋体" w:cs="宋体"/>
                <w:sz w:val="21"/>
                <w:szCs w:val="21"/>
                <w:lang w:eastAsia="zh-CN"/>
              </w:rPr>
              <w:t>销售</w:t>
            </w:r>
            <w:r>
              <w:rPr>
                <w:rFonts w:hint="eastAsia" w:ascii="宋体" w:hAnsi="宋体" w:eastAsia="宋体" w:cs="宋体"/>
                <w:sz w:val="21"/>
                <w:szCs w:val="21"/>
              </w:rPr>
              <w:t>的</w:t>
            </w:r>
            <w:r>
              <w:rPr>
                <w:rFonts w:hint="eastAsia" w:ascii="宋体" w:hAnsi="宋体" w:eastAsia="宋体" w:cs="宋体"/>
                <w:sz w:val="21"/>
                <w:szCs w:val="21"/>
                <w:lang w:eastAsia="zh-CN"/>
              </w:rPr>
              <w:t>产品</w:t>
            </w:r>
            <w:r>
              <w:rPr>
                <w:rFonts w:hint="eastAsia" w:ascii="宋体" w:hAnsi="宋体" w:eastAsia="宋体" w:cs="宋体"/>
                <w:sz w:val="21"/>
                <w:szCs w:val="21"/>
              </w:rPr>
              <w:t>按客户要求进行，整个</w:t>
            </w:r>
            <w:r>
              <w:rPr>
                <w:rFonts w:hint="eastAsia" w:ascii="宋体" w:hAnsi="宋体" w:eastAsia="宋体" w:cs="宋体"/>
                <w:sz w:val="21"/>
                <w:szCs w:val="21"/>
                <w:lang w:eastAsia="zh-CN"/>
              </w:rPr>
              <w:t>经营</w:t>
            </w:r>
            <w:r>
              <w:rPr>
                <w:rFonts w:hint="eastAsia" w:ascii="宋体" w:hAnsi="宋体" w:eastAsia="宋体" w:cs="宋体"/>
                <w:sz w:val="21"/>
                <w:szCs w:val="21"/>
              </w:rPr>
              <w:t>过程不涉及设计</w:t>
            </w:r>
            <w:r>
              <w:rPr>
                <w:rFonts w:hint="eastAsia" w:ascii="宋体" w:hAnsi="宋体" w:eastAsia="宋体" w:cs="宋体"/>
                <w:sz w:val="21"/>
                <w:szCs w:val="21"/>
                <w:lang w:eastAsia="zh-CN"/>
              </w:rPr>
              <w:t>开发</w:t>
            </w:r>
            <w:r>
              <w:rPr>
                <w:rFonts w:hint="eastAsia" w:ascii="宋体" w:hAnsi="宋体" w:eastAsia="宋体" w:cs="宋体"/>
                <w:sz w:val="21"/>
                <w:szCs w:val="21"/>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w:t>
            </w:r>
            <w:r>
              <w:rPr>
                <w:rFonts w:hint="eastAsia" w:ascii="宋体" w:hAnsi="宋体" w:eastAsia="宋体" w:cs="宋体"/>
                <w:sz w:val="21"/>
                <w:szCs w:val="21"/>
                <w:lang w:eastAsia="zh-CN"/>
              </w:rPr>
              <w:t>因今年企业名字及经营地址有所变化，</w:t>
            </w:r>
            <w:r>
              <w:rPr>
                <w:rFonts w:hint="eastAsia" w:ascii="宋体" w:hAnsi="宋体" w:eastAsia="宋体" w:cs="宋体"/>
                <w:sz w:val="21"/>
                <w:szCs w:val="21"/>
              </w:rPr>
              <w:t>于</w:t>
            </w:r>
            <w:r>
              <w:rPr>
                <w:rFonts w:hint="eastAsia" w:ascii="宋体" w:hAnsi="宋体" w:eastAsia="宋体" w:cs="宋体"/>
                <w:sz w:val="21"/>
                <w:szCs w:val="21"/>
                <w:lang w:eastAsia="zh-CN"/>
              </w:rPr>
              <w:t>2018.4.1</w:t>
            </w:r>
            <w:r>
              <w:rPr>
                <w:rFonts w:hint="eastAsia" w:ascii="宋体" w:hAnsi="宋体" w:eastAsia="宋体" w:cs="宋体"/>
                <w:sz w:val="21"/>
                <w:szCs w:val="21"/>
              </w:rPr>
              <w:t>发布并有效实施运行</w:t>
            </w:r>
            <w:r>
              <w:rPr>
                <w:rFonts w:hint="eastAsia" w:ascii="宋体" w:hAnsi="宋体" w:eastAsia="宋体" w:cs="宋体"/>
                <w:sz w:val="21"/>
                <w:szCs w:val="21"/>
                <w:lang w:eastAsia="zh-CN"/>
              </w:rPr>
              <w:t>的质量手册及程序文件</w:t>
            </w:r>
            <w:r>
              <w:rPr>
                <w:rFonts w:hint="eastAsia" w:ascii="宋体" w:hAnsi="宋体" w:eastAsia="宋体" w:cs="宋体"/>
                <w:sz w:val="21"/>
                <w:szCs w:val="21"/>
                <w:lang w:val="en-US" w:eastAsia="zh-CN"/>
              </w:rPr>
              <w:t>予以</w:t>
            </w:r>
            <w:r>
              <w:rPr>
                <w:rFonts w:hint="eastAsia" w:ascii="宋体" w:hAnsi="宋体" w:cs="宋体"/>
                <w:sz w:val="21"/>
                <w:szCs w:val="21"/>
                <w:lang w:val="en-US" w:eastAsia="zh-CN"/>
              </w:rPr>
              <w:t>回收</w:t>
            </w:r>
            <w:r>
              <w:rPr>
                <w:rFonts w:hint="eastAsia" w:ascii="宋体" w:hAnsi="宋体" w:eastAsia="宋体" w:cs="宋体"/>
                <w:sz w:val="21"/>
                <w:szCs w:val="21"/>
                <w:lang w:val="en-US" w:eastAsia="zh-CN"/>
              </w:rPr>
              <w:t>作废，于2019年10月1日重新发布实施</w:t>
            </w:r>
            <w:r>
              <w:rPr>
                <w:rFonts w:hint="eastAsia" w:ascii="宋体" w:hAnsi="宋体" w:eastAsia="宋体" w:cs="宋体"/>
                <w:sz w:val="21"/>
                <w:szCs w:val="21"/>
              </w:rPr>
              <w:t>公司体系文件，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w:t>
            </w:r>
            <w:r>
              <w:rPr>
                <w:rFonts w:hint="eastAsia" w:ascii="宋体" w:hAnsi="宋体" w:cs="宋体"/>
                <w:sz w:val="21"/>
                <w:szCs w:val="21"/>
                <w:lang w:eastAsia="zh-CN"/>
              </w:rPr>
              <w:t>销售</w:t>
            </w:r>
            <w:r>
              <w:rPr>
                <w:rFonts w:hint="eastAsia" w:ascii="宋体" w:hAnsi="宋体" w:cs="宋体"/>
                <w:sz w:val="21"/>
                <w:szCs w:val="21"/>
              </w:rPr>
              <w:t>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eastAsia="zh-CN"/>
              </w:rPr>
              <w:t>公司有用于销售经营的办公场所及存放产品的库房</w:t>
            </w:r>
            <w:r>
              <w:rPr>
                <w:rFonts w:hint="eastAsia" w:ascii="宋体" w:hAnsi="宋体" w:cs="宋体"/>
                <w:sz w:val="21"/>
                <w:szCs w:val="21"/>
              </w:rPr>
              <w:t>。主要经营设备包括：电脑、打印机、传真机、电话等办公设施。可以满足</w:t>
            </w:r>
            <w:r>
              <w:rPr>
                <w:rFonts w:hint="eastAsia" w:ascii="宋体" w:hAnsi="宋体" w:cs="宋体"/>
                <w:sz w:val="21"/>
                <w:szCs w:val="21"/>
                <w:lang w:eastAsia="zh-CN"/>
              </w:rPr>
              <w:t>销售</w:t>
            </w:r>
            <w:r>
              <w:rPr>
                <w:rFonts w:hint="eastAsia" w:ascii="宋体" w:hAnsi="宋体" w:cs="宋体"/>
                <w:sz w:val="21"/>
                <w:szCs w:val="21"/>
              </w:rPr>
              <w:t>需要。</w:t>
            </w:r>
            <w:r>
              <w:rPr>
                <w:rFonts w:hint="eastAsia" w:ascii="宋体" w:hAnsi="宋体" w:cs="宋体"/>
                <w:sz w:val="21"/>
                <w:szCs w:val="21"/>
                <w:lang w:eastAsia="zh-CN"/>
              </w:rPr>
              <w:t>行政</w:t>
            </w:r>
            <w:r>
              <w:rPr>
                <w:rFonts w:hint="eastAsia" w:ascii="宋体" w:hAnsi="宋体" w:cs="宋体"/>
                <w:sz w:val="21"/>
                <w:szCs w:val="21"/>
              </w:rPr>
              <w:t>部对设备按月方式进行点检维护保养，并实施。特种设备：无。公司未建立信息管理系统用于生产和服务。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办公室</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cs="宋体"/>
                <w:sz w:val="21"/>
                <w:szCs w:val="21"/>
              </w:rPr>
              <w:t>公司只对名称、规格型号、外观、质量证明等进行验证</w:t>
            </w:r>
            <w:r>
              <w:rPr>
                <w:rFonts w:hint="eastAsia" w:ascii="宋体" w:hAnsi="宋体" w:cs="宋体"/>
                <w:sz w:val="21"/>
                <w:szCs w:val="21"/>
                <w:lang w:eastAsia="zh-CN"/>
              </w:rPr>
              <w:t>；质量技术特性由供方提供，故公司无</w:t>
            </w:r>
            <w:r>
              <w:rPr>
                <w:rFonts w:hint="eastAsia" w:ascii="宋体" w:hAnsi="宋体" w:cs="宋体"/>
                <w:sz w:val="21"/>
                <w:szCs w:val="21"/>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color w:val="000000"/>
                <w:sz w:val="21"/>
                <w:szCs w:val="21"/>
                <w:lang w:eastAsia="zh-CN"/>
              </w:rPr>
              <w:t>，</w:t>
            </w:r>
            <w:r>
              <w:rPr>
                <w:rFonts w:hint="eastAsia" w:ascii="宋体" w:hAnsi="宋体" w:cs="宋体"/>
                <w:color w:val="000000"/>
                <w:sz w:val="21"/>
                <w:szCs w:val="21"/>
              </w:rPr>
              <w:t>特殊过程：</w:t>
            </w:r>
            <w:r>
              <w:rPr>
                <w:rFonts w:hint="eastAsia" w:ascii="宋体" w:hAnsi="宋体" w:cs="宋体"/>
                <w:color w:val="000000"/>
                <w:sz w:val="21"/>
                <w:szCs w:val="21"/>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w:t>
            </w:r>
            <w:r>
              <w:rPr>
                <w:rFonts w:hint="eastAsia" w:ascii="宋体" w:hAnsi="宋体" w:cs="宋体"/>
                <w:color w:val="000000"/>
                <w:sz w:val="21"/>
                <w:szCs w:val="21"/>
                <w:lang w:eastAsia="zh-CN"/>
              </w:rPr>
              <w:t>业务</w:t>
            </w:r>
            <w:r>
              <w:rPr>
                <w:rFonts w:hint="eastAsia" w:ascii="宋体" w:hAnsi="宋体" w:cs="宋体"/>
                <w:color w:val="000000"/>
                <w:sz w:val="21"/>
                <w:szCs w:val="21"/>
              </w:rPr>
              <w:t>部门在各阶段对</w:t>
            </w:r>
            <w:r>
              <w:rPr>
                <w:rFonts w:hint="eastAsia" w:ascii="宋体" w:hAnsi="宋体" w:cs="宋体"/>
                <w:color w:val="000000"/>
                <w:sz w:val="21"/>
                <w:szCs w:val="21"/>
                <w:lang w:eastAsia="zh-CN"/>
              </w:rPr>
              <w:t>产品及服务</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验收均在顾客处予以实现，范围包括：</w:t>
            </w:r>
            <w:r>
              <w:rPr>
                <w:rFonts w:hint="eastAsia" w:ascii="宋体" w:hAnsi="宋体" w:cs="宋体"/>
                <w:color w:val="000000"/>
                <w:sz w:val="21"/>
                <w:szCs w:val="21"/>
                <w:lang w:eastAsia="zh-CN"/>
              </w:rPr>
              <w:t>销售</w:t>
            </w:r>
            <w:r>
              <w:rPr>
                <w:rFonts w:hint="eastAsia" w:ascii="宋体" w:hAnsi="宋体" w:cs="宋体"/>
                <w:color w:val="000000"/>
                <w:sz w:val="21"/>
                <w:szCs w:val="21"/>
              </w:rPr>
              <w:t>过程、</w:t>
            </w:r>
            <w:r>
              <w:rPr>
                <w:rFonts w:hint="eastAsia" w:ascii="宋体" w:hAnsi="宋体" w:cs="宋体"/>
                <w:color w:val="000000"/>
                <w:sz w:val="21"/>
                <w:szCs w:val="21"/>
                <w:lang w:eastAsia="zh-CN"/>
              </w:rPr>
              <w:t>产品交付</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产品及</w:t>
            </w:r>
            <w:r>
              <w:rPr>
                <w:rFonts w:hint="eastAsia" w:ascii="宋体" w:hAnsi="宋体" w:cs="宋体"/>
                <w:color w:val="000000"/>
                <w:sz w:val="21"/>
                <w:szCs w:val="21"/>
              </w:rPr>
              <w:t>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1-4月</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210" w:firstLineChars="1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 w:val="21"/>
                <w:szCs w:val="21"/>
                <w:lang w:val="en-US" w:eastAsia="zh-CN"/>
              </w:rPr>
              <w:t>8</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bCs w:val="0"/>
                <w:color w:val="0000FF"/>
                <w:sz w:val="21"/>
                <w:szCs w:val="21"/>
              </w:rPr>
            </w:pPr>
            <w:r>
              <w:rPr>
                <w:rFonts w:hint="eastAsia" w:ascii="宋体" w:hAnsi="宋体" w:eastAsia="宋体"/>
                <w:b/>
                <w:bCs w:val="0"/>
                <w:color w:val="000000" w:themeColor="text1"/>
                <w:sz w:val="21"/>
                <w:szCs w:val="21"/>
              </w:rPr>
              <w:t>3. 内</w:t>
            </w:r>
            <w:r>
              <w:rPr>
                <w:rFonts w:hint="eastAsia" w:ascii="宋体" w:hAnsi="宋体"/>
                <w:b/>
                <w:bCs w:val="0"/>
                <w:color w:val="000000" w:themeColor="text1"/>
                <w:sz w:val="21"/>
                <w:szCs w:val="21"/>
              </w:rPr>
              <w:t>审（包括内审策划审核方案中考虑拟审核的过程和区域的状况和重要性）</w:t>
            </w:r>
          </w:p>
          <w:p>
            <w:pPr>
              <w:numPr>
                <w:ilvl w:val="0"/>
                <w:numId w:val="0"/>
              </w:numPr>
              <w:spacing w:line="240" w:lineRule="exact"/>
              <w:ind w:firstLine="420" w:firstLineChars="200"/>
              <w:rPr>
                <w:rFonts w:ascii="宋体" w:hAnsi="宋体"/>
                <w:b/>
                <w:color w:val="0000FF"/>
                <w:sz w:val="21"/>
                <w:szCs w:val="21"/>
              </w:rPr>
            </w:pPr>
            <w:r>
              <w:rPr>
                <w:rFonts w:hint="eastAsia" w:ascii="宋体" w:hAnsi="宋体" w:cs="宋体"/>
                <w:color w:val="000000"/>
                <w:sz w:val="21"/>
                <w:szCs w:val="21"/>
                <w:lang w:eastAsia="zh-CN"/>
              </w:rPr>
              <w:t>建立有《内部审核控制程序》，规定了内审频次一年一次，内审时间：2019年</w:t>
            </w:r>
            <w:r>
              <w:rPr>
                <w:rFonts w:hint="eastAsia" w:ascii="宋体" w:hAnsi="宋体" w:cs="宋体"/>
                <w:color w:val="000000"/>
                <w:sz w:val="21"/>
                <w:szCs w:val="21"/>
                <w:lang w:val="en-US" w:eastAsia="zh-CN"/>
              </w:rPr>
              <w:t>9</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日，拟定了审核实施表，明确了内审范围，内审人员经培训合格上岗，能力满足要求，未出现审核本部门情况，内审不符合项1项，</w:t>
            </w:r>
            <w:r>
              <w:rPr>
                <w:rFonts w:hint="eastAsia" w:ascii="宋体" w:hAnsi="宋体" w:cs="宋体"/>
                <w:color w:val="000000"/>
                <w:sz w:val="21"/>
                <w:szCs w:val="21"/>
              </w:rPr>
              <w:t>涉及</w:t>
            </w:r>
            <w:r>
              <w:rPr>
                <w:rFonts w:hint="eastAsia" w:ascii="宋体" w:hAnsi="宋体" w:cs="宋体"/>
                <w:color w:val="000000"/>
                <w:sz w:val="21"/>
                <w:szCs w:val="21"/>
                <w:lang w:eastAsia="zh-CN"/>
              </w:rPr>
              <w:t>商务部</w:t>
            </w:r>
            <w:r>
              <w:rPr>
                <w:rFonts w:hint="eastAsia" w:ascii="宋体" w:hAnsi="宋体" w:cs="宋体"/>
                <w:color w:val="000000"/>
                <w:sz w:val="21"/>
                <w:szCs w:val="21"/>
                <w:lang w:val="en-US" w:eastAsia="zh-CN"/>
              </w:rPr>
              <w:t>9.1.2</w:t>
            </w:r>
            <w:r>
              <w:rPr>
                <w:rFonts w:hint="eastAsia" w:ascii="宋体" w:hAnsi="宋体" w:cs="宋体"/>
                <w:color w:val="000000"/>
                <w:sz w:val="21"/>
                <w:szCs w:val="21"/>
              </w:rPr>
              <w:t>条款</w:t>
            </w:r>
            <w:r>
              <w:rPr>
                <w:rFonts w:hint="eastAsia" w:ascii="宋体" w:hAnsi="宋体" w:cs="宋体"/>
                <w:color w:val="000000"/>
                <w:sz w:val="21"/>
                <w:szCs w:val="21"/>
                <w:lang w:eastAsia="zh-CN"/>
              </w:rPr>
              <w:t>，“</w:t>
            </w:r>
            <w:r>
              <w:rPr>
                <w:rFonts w:hint="eastAsia" w:ascii="宋体" w:hAnsi="宋体" w:cs="宋体"/>
                <w:color w:val="000000"/>
                <w:sz w:val="21"/>
                <w:szCs w:val="21"/>
              </w:rPr>
              <w:t>没有对顾客满意度调查进行分析、评价并出具报告</w:t>
            </w:r>
            <w:r>
              <w:rPr>
                <w:rFonts w:hint="eastAsia" w:ascii="宋体" w:hAnsi="宋体" w:cs="宋体"/>
                <w:color w:val="000000"/>
                <w:sz w:val="21"/>
                <w:szCs w:val="21"/>
                <w:lang w:eastAsia="zh-CN"/>
              </w:rPr>
              <w:t>”</w:t>
            </w:r>
            <w:r>
              <w:rPr>
                <w:rFonts w:hint="eastAsia" w:ascii="宋体" w:hAnsi="宋体" w:cs="宋体"/>
                <w:color w:val="000000"/>
                <w:sz w:val="21"/>
                <w:szCs w:val="21"/>
              </w:rPr>
              <w:t>，</w:t>
            </w:r>
            <w:r>
              <w:rPr>
                <w:rFonts w:hint="eastAsia" w:ascii="宋体" w:hAnsi="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422" w:firstLineChars="200"/>
              <w:rPr>
                <w:rFonts w:hint="eastAsia" w:ascii="宋体" w:hAnsi="宋体" w:cs="宋体"/>
                <w:color w:val="000000" w:themeColor="text1"/>
                <w:sz w:val="21"/>
                <w:szCs w:val="21"/>
              </w:rPr>
            </w:pPr>
            <w:r>
              <w:rPr>
                <w:rFonts w:ascii="宋体" w:hAnsi="宋体"/>
                <w:b/>
                <w:color w:val="000000" w:themeColor="text1"/>
                <w:sz w:val="21"/>
                <w:szCs w:val="21"/>
              </w:rPr>
              <w:t>4.</w:t>
            </w:r>
            <w:r>
              <w:rPr>
                <w:rFonts w:hint="eastAsia" w:ascii="宋体" w:hAnsi="宋体"/>
                <w:b/>
                <w:color w:val="000000" w:themeColor="text1"/>
                <w:sz w:val="21"/>
                <w:szCs w:val="21"/>
              </w:rPr>
              <w:t>管理评审（管理评审体系变更需求，纠正和预防措施、体系有效性等）</w:t>
            </w:r>
          </w:p>
          <w:p>
            <w:pPr>
              <w:spacing w:line="240" w:lineRule="exact"/>
              <w:ind w:firstLine="420" w:firstLineChars="200"/>
              <w:rPr>
                <w:rFonts w:ascii="宋体" w:hAnsi="宋体"/>
                <w:b/>
                <w:color w:val="0000FF"/>
                <w:sz w:val="21"/>
                <w:szCs w:val="21"/>
              </w:rPr>
            </w:pPr>
            <w:r>
              <w:rPr>
                <w:rFonts w:hint="eastAsia" w:ascii="宋体" w:hAnsi="宋体" w:cs="宋体"/>
                <w:color w:val="000000" w:themeColor="text1"/>
                <w:sz w:val="21"/>
                <w:szCs w:val="21"/>
              </w:rPr>
              <w:t>管理评审频次为一年一次、本次管理评审于2019年9月20日。由总经理主持完成、提供主要输入材料有各部门总结，输入信息基本充分和满足要求。输出见“管理评审报告”,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8.5.1f）</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w:t>
      </w:r>
      <w:r>
        <w:rPr>
          <w:rFonts w:hint="eastAsia"/>
          <w:b/>
          <w:color w:val="000000" w:themeColor="text1"/>
          <w:sz w:val="26"/>
          <w:szCs w:val="26"/>
          <w:lang w:val="en-US" w:eastAsia="zh-CN"/>
          <w14:textFill>
            <w14:solidFill>
              <w14:schemeClr w14:val="tx1"/>
            </w14:solidFill>
          </w14:textFill>
        </w:rPr>
        <w:t>0</w:t>
      </w:r>
      <w:r>
        <w:rPr>
          <w:rFonts w:hint="eastAsia"/>
          <w:b/>
          <w:color w:val="000000" w:themeColor="text1"/>
          <w:sz w:val="26"/>
          <w:szCs w:val="26"/>
          <w14:textFill>
            <w14:solidFill>
              <w14:schemeClr w14:val="tx1"/>
            </w14:solidFill>
          </w14:textFill>
        </w:rPr>
        <w:t xml:space="preserve">项。不符合项分布在 </w:t>
      </w:r>
      <w:r>
        <w:rPr>
          <w:rFonts w:hint="eastAsia"/>
          <w:b/>
          <w:color w:val="000000" w:themeColor="text1"/>
          <w:sz w:val="26"/>
          <w:szCs w:val="26"/>
          <w:lang w:eastAsia="zh-CN"/>
          <w14:textFill>
            <w14:solidFill>
              <w14:schemeClr w14:val="tx1"/>
            </w14:solidFill>
          </w14:textFill>
        </w:rPr>
        <w:t>综合</w:t>
      </w:r>
      <w:r>
        <w:rPr>
          <w:rFonts w:hint="eastAsia"/>
          <w:b/>
          <w:color w:val="000000" w:themeColor="text1"/>
          <w:sz w:val="26"/>
          <w:szCs w:val="26"/>
          <w14:textFill>
            <w14:solidFill>
              <w14:schemeClr w14:val="tx1"/>
            </w14:solidFill>
          </w14:textFill>
        </w:rPr>
        <w:t>部 部门</w:t>
      </w:r>
      <w:r>
        <w:rPr>
          <w:rFonts w:hint="eastAsia"/>
          <w:b/>
          <w:color w:val="000000" w:themeColor="text1"/>
          <w:sz w:val="26"/>
          <w:szCs w:val="26"/>
          <w:lang w:val="en-US" w:eastAsia="zh-CN"/>
          <w14:textFill>
            <w14:solidFill>
              <w14:schemeClr w14:val="tx1"/>
            </w14:solidFill>
          </w14:textFill>
        </w:rPr>
        <w:t>8.5.2</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微软雅黑" w:hAnsi="微软雅黑" w:eastAsia="微软雅黑"/>
                <w:spacing w:val="14"/>
                <w:szCs w:val="24"/>
              </w:rPr>
              <w:t>，（重庆派斯克科技发展有限公司）的质量管理</w:t>
            </w:r>
            <w:r>
              <w:rPr>
                <w:rFonts w:hint="eastAsia" w:ascii="微软雅黑" w:hAnsi="微软雅黑" w:eastAsia="微软雅黑"/>
                <w:bCs/>
                <w:szCs w:val="24"/>
              </w:rPr>
              <w:t>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2020年5月29日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843" w:firstLineChars="400"/>
        <w:rPr>
          <w:rFonts w:hint="eastAsia"/>
          <w:b/>
          <w:color w:val="000000" w:themeColor="text1"/>
          <w:sz w:val="21"/>
          <w:szCs w:val="21"/>
          <w:lang w:eastAsia="zh-CN"/>
        </w:rPr>
      </w:pP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bookmarkStart w:id="30" w:name="_GoBack"/>
      <w:bookmarkEnd w:id="30"/>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 xml:space="preserve">  年  月  日</w:t>
      </w:r>
    </w:p>
    <w:p>
      <w:pPr>
        <w:tabs>
          <w:tab w:val="left" w:pos="6880"/>
          <w:tab w:val="left" w:pos="7740"/>
          <w:tab w:val="left" w:pos="8385"/>
        </w:tabs>
        <w:snapToGrid w:val="0"/>
        <w:spacing w:before="163" w:beforeLines="50"/>
        <w:ind w:firstLine="723" w:firstLineChars="343"/>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6232C45"/>
    <w:rsid w:val="0724147A"/>
    <w:rsid w:val="0BC042EC"/>
    <w:rsid w:val="0D9662A4"/>
    <w:rsid w:val="0E7C7300"/>
    <w:rsid w:val="1263390E"/>
    <w:rsid w:val="180C639A"/>
    <w:rsid w:val="184B7C81"/>
    <w:rsid w:val="1BE415A1"/>
    <w:rsid w:val="1CB20675"/>
    <w:rsid w:val="1ED315F2"/>
    <w:rsid w:val="1F233878"/>
    <w:rsid w:val="21367628"/>
    <w:rsid w:val="24282D23"/>
    <w:rsid w:val="266C477E"/>
    <w:rsid w:val="27FF0507"/>
    <w:rsid w:val="29444668"/>
    <w:rsid w:val="2C09149B"/>
    <w:rsid w:val="2D0471C3"/>
    <w:rsid w:val="2D1334E8"/>
    <w:rsid w:val="2D180AAA"/>
    <w:rsid w:val="2E3F4286"/>
    <w:rsid w:val="2FC13290"/>
    <w:rsid w:val="30E9531A"/>
    <w:rsid w:val="34737E32"/>
    <w:rsid w:val="36664397"/>
    <w:rsid w:val="369D4F3E"/>
    <w:rsid w:val="376A23F6"/>
    <w:rsid w:val="37EA3A00"/>
    <w:rsid w:val="39FA598C"/>
    <w:rsid w:val="3A141D11"/>
    <w:rsid w:val="3DB513EF"/>
    <w:rsid w:val="405E6C75"/>
    <w:rsid w:val="425C58D8"/>
    <w:rsid w:val="443B4057"/>
    <w:rsid w:val="446F2D00"/>
    <w:rsid w:val="456D4663"/>
    <w:rsid w:val="45891498"/>
    <w:rsid w:val="45F53D80"/>
    <w:rsid w:val="4A633B79"/>
    <w:rsid w:val="4B220ED1"/>
    <w:rsid w:val="4E094C99"/>
    <w:rsid w:val="52832D42"/>
    <w:rsid w:val="53C651CA"/>
    <w:rsid w:val="57F647D2"/>
    <w:rsid w:val="58C21D1B"/>
    <w:rsid w:val="58E12DCC"/>
    <w:rsid w:val="61B12954"/>
    <w:rsid w:val="65AA6E79"/>
    <w:rsid w:val="6B9A3A8E"/>
    <w:rsid w:val="6FB3580C"/>
    <w:rsid w:val="717D0106"/>
    <w:rsid w:val="721A79AE"/>
    <w:rsid w:val="72632DEB"/>
    <w:rsid w:val="72755D49"/>
    <w:rsid w:val="73495E14"/>
    <w:rsid w:val="74E16E05"/>
    <w:rsid w:val="75A51258"/>
    <w:rsid w:val="794C3A0B"/>
    <w:rsid w:val="7BD80443"/>
    <w:rsid w:val="7DA159C4"/>
    <w:rsid w:val="7EF63985"/>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3</TotalTime>
  <ScaleCrop>false</ScaleCrop>
  <LinksUpToDate>false</LinksUpToDate>
  <CharactersWithSpaces>4387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2020-05-29T07:33:41Z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