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河北鸿涛电力器具有限公司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上午至2024年07月03日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