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云南五佳生物科技有限公司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2017-N1EMS-2014142</w:t>
            </w:r>
          </w:p>
          <w:p>
            <w:pPr>
              <w:jc w:val="center"/>
              <w:rPr>
                <w:b/>
                <w:sz w:val="21"/>
                <w:szCs w:val="21"/>
              </w:rPr>
            </w:pPr>
            <w:r>
              <w:rPr>
                <w:b/>
                <w:sz w:val="21"/>
                <w:szCs w:val="21"/>
              </w:rPr>
              <w:t>2017-N1OHSMS-2014142</w:t>
            </w:r>
          </w:p>
        </w:tc>
        <w:tc>
          <w:tcPr>
            <w:tcW w:w="1728" w:type="dxa"/>
            <w:gridSpan w:val="2"/>
            <w:vAlign w:val="center"/>
          </w:tcPr>
          <w:p>
            <w:pPr>
              <w:jc w:val="center"/>
              <w:rPr>
                <w:b/>
                <w:sz w:val="21"/>
                <w:szCs w:val="21"/>
              </w:rPr>
            </w:pPr>
            <w:r>
              <w:rPr>
                <w:b/>
                <w:sz w:val="21"/>
                <w:szCs w:val="21"/>
              </w:rPr>
              <w:t>Q:29.05.02,34.06.00</w:t>
            </w:r>
          </w:p>
          <w:p>
            <w:pPr>
              <w:jc w:val="center"/>
              <w:rPr>
                <w:b/>
                <w:sz w:val="21"/>
                <w:szCs w:val="21"/>
              </w:rPr>
            </w:pPr>
            <w:r>
              <w:rPr>
                <w:b/>
                <w:sz w:val="21"/>
                <w:szCs w:val="21"/>
              </w:rPr>
              <w:t>E:29.05.02,34.06.00</w:t>
            </w:r>
          </w:p>
          <w:p>
            <w:pPr>
              <w:jc w:val="center"/>
              <w:rPr>
                <w:b/>
                <w:sz w:val="21"/>
                <w:szCs w:val="21"/>
              </w:rPr>
            </w:pPr>
            <w:r>
              <w:rPr>
                <w:b/>
                <w:sz w:val="21"/>
                <w:szCs w:val="21"/>
              </w:rPr>
              <w:t>O:29.05.02,34.06.00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云南五佳生物科技有限公司</w:t>
            </w:r>
            <w:bookmarkEnd w:id="9"/>
          </w:p>
        </w:tc>
        <w:tc>
          <w:tcPr>
            <w:tcW w:w="1672" w:type="dxa"/>
            <w:vAlign w:val="center"/>
          </w:tcPr>
          <w:p>
            <w:pPr>
              <w:spacing w:line="260" w:lineRule="exact"/>
              <w:jc w:val="center"/>
              <w:rPr>
                <w:rFonts w:ascii="宋体"/>
                <w:b/>
                <w:color w:val="FF0000"/>
                <w:sz w:val="21"/>
              </w:rPr>
            </w:pPr>
            <w:r>
              <w:rPr>
                <w:rFonts w:hint="eastAsia" w:ascii="宋体" w:hAnsi="宋体"/>
                <w:b/>
                <w:color w:val="FF0000"/>
                <w:sz w:val="21"/>
              </w:rPr>
              <w:t>组织人数及</w:t>
            </w:r>
          </w:p>
          <w:p>
            <w:pPr>
              <w:spacing w:line="200" w:lineRule="exact"/>
              <w:rPr>
                <w:b/>
                <w:spacing w:val="-20"/>
              </w:rPr>
            </w:pPr>
            <w:r>
              <w:rPr>
                <w:rFonts w:hint="eastAsia" w:ascii="宋体" w:hAnsi="宋体"/>
                <w:b/>
                <w:color w:val="FF0000"/>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云南省昆明市高新区海源北路2299号云南省高创园7楼</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650106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云南省昆明市高新区海源北路2299号云南省高创园7楼</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650106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云南省昆明市高新区海源北路2299号云南省高创园7楼</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650106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周芳芳</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13619617863</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张晓龙</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张晓龙</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2020年06月05日 上午至2020年06月07日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Q：生物技术、生物制品(仓储虫害防治)技术咨询服务；化肥的销售.</w:t>
            </w:r>
          </w:p>
          <w:p>
            <w:pPr>
              <w:spacing w:line="0" w:lineRule="atLeast"/>
              <w:jc w:val="left"/>
              <w:rPr>
                <w:rFonts w:hint="eastAsia" w:ascii="宋体" w:hAnsi="宋体"/>
              </w:rPr>
            </w:pPr>
            <w:r>
              <w:rPr>
                <w:rFonts w:hint="eastAsia" w:ascii="宋体" w:hAnsi="宋体"/>
              </w:rPr>
              <w:t>E：生物技术、生物制品(仓储虫害防治)技术咨询服务；化肥的销售过程所涉及的相关环境管理活动。</w:t>
            </w:r>
          </w:p>
          <w:p>
            <w:pPr>
              <w:spacing w:line="360" w:lineRule="exact"/>
              <w:rPr>
                <w:rFonts w:ascii="宋体" w:hAnsi="宋体"/>
                <w:b/>
                <w:sz w:val="21"/>
                <w:szCs w:val="21"/>
              </w:rPr>
            </w:pPr>
            <w:r>
              <w:rPr>
                <w:rFonts w:hint="eastAsia" w:ascii="宋体" w:hAnsi="宋体"/>
              </w:rPr>
              <w:t>O：生物技术、生物制品(仓储虫害防治)技术咨询服务；化肥的销售过程所涉及的相关职业健康安全管理活动。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Q：29.05.02;34.06.00</w:t>
            </w:r>
          </w:p>
          <w:p>
            <w:pPr>
              <w:spacing w:line="260" w:lineRule="exact"/>
              <w:rPr>
                <w:rFonts w:ascii="宋体" w:hAnsi="宋体"/>
                <w:b/>
                <w:sz w:val="21"/>
                <w:szCs w:val="21"/>
              </w:rPr>
            </w:pPr>
            <w:r>
              <w:rPr>
                <w:rFonts w:ascii="宋体" w:hAnsi="宋体"/>
                <w:b/>
                <w:sz w:val="21"/>
                <w:szCs w:val="21"/>
              </w:rPr>
              <w:t>E：29.05.02;34.06.00</w:t>
            </w:r>
          </w:p>
          <w:p>
            <w:pPr>
              <w:spacing w:line="260" w:lineRule="exact"/>
              <w:rPr>
                <w:rFonts w:ascii="宋体" w:hAnsi="宋体"/>
                <w:b/>
                <w:sz w:val="21"/>
                <w:szCs w:val="21"/>
              </w:rPr>
            </w:pPr>
            <w:r>
              <w:rPr>
                <w:rFonts w:ascii="宋体" w:hAnsi="宋体"/>
                <w:b/>
                <w:sz w:val="21"/>
                <w:szCs w:val="21"/>
              </w:rPr>
              <w:t>O：29.05.02;34.06.00</w:t>
            </w:r>
            <w:bookmarkEnd w:id="23"/>
          </w:p>
        </w:tc>
        <w:tc>
          <w:tcPr>
            <w:tcW w:w="1109" w:type="dxa"/>
            <w:vAlign w:val="center"/>
          </w:tcPr>
          <w:p>
            <w:pPr>
              <w:spacing w:line="260" w:lineRule="exact"/>
              <w:jc w:val="center"/>
              <w:rPr>
                <w:rFonts w:hint="eastAsia" w:ascii="宋体" w:hAnsi="宋体"/>
                <w:b/>
                <w:sz w:val="21"/>
                <w:szCs w:val="21"/>
              </w:rPr>
            </w:pPr>
            <w:r>
              <w:rPr>
                <w:rFonts w:hint="eastAsia" w:ascii="宋体" w:hAnsi="宋体"/>
                <w:b/>
                <w:sz w:val="21"/>
                <w:szCs w:val="21"/>
              </w:rPr>
              <w:t>证书有</w:t>
            </w:r>
          </w:p>
          <w:p>
            <w:pPr>
              <w:spacing w:line="260" w:lineRule="exact"/>
              <w:jc w:val="center"/>
              <w:rPr>
                <w:rFonts w:hint="eastAsia" w:ascii="宋体" w:hAnsi="宋体"/>
                <w:b/>
                <w:sz w:val="21"/>
                <w:szCs w:val="21"/>
              </w:rPr>
            </w:pPr>
            <w:r>
              <w:rPr>
                <w:rFonts w:hint="eastAsia" w:ascii="宋体" w:hAnsi="宋体"/>
                <w:b/>
                <w:sz w:val="21"/>
                <w:szCs w:val="21"/>
              </w:rPr>
              <w:t>效期</w:t>
            </w:r>
          </w:p>
        </w:tc>
        <w:tc>
          <w:tcPr>
            <w:tcW w:w="1618" w:type="dxa"/>
            <w:gridSpan w:val="2"/>
          </w:tcPr>
          <w:p>
            <w:pPr>
              <w:spacing w:line="260" w:lineRule="exact"/>
              <w:jc w:val="center"/>
              <w:rPr>
                <w:rFonts w:hint="eastAsia" w:ascii="宋体" w:hAnsi="宋体"/>
                <w:b/>
                <w:sz w:val="21"/>
                <w:szCs w:val="21"/>
              </w:rPr>
            </w:pPr>
          </w:p>
          <w:p>
            <w:pPr>
              <w:spacing w:line="260" w:lineRule="exact"/>
              <w:jc w:val="center"/>
              <w:rPr>
                <w:rFonts w:hint="eastAsia" w:ascii="宋体" w:hAnsi="宋体"/>
                <w:b/>
                <w:sz w:val="21"/>
                <w:szCs w:val="21"/>
              </w:rPr>
            </w:pPr>
          </w:p>
          <w:p>
            <w:pPr>
              <w:spacing w:line="260" w:lineRule="exact"/>
              <w:jc w:val="center"/>
              <w:rPr>
                <w:rFonts w:hint="eastAsia" w:ascii="宋体" w:hAnsi="宋体"/>
                <w:b/>
                <w:sz w:val="21"/>
                <w:szCs w:val="21"/>
              </w:rPr>
            </w:pPr>
          </w:p>
          <w:p>
            <w:pPr>
              <w:spacing w:line="260" w:lineRule="exact"/>
              <w:jc w:val="center"/>
              <w:rPr>
                <w:rFonts w:hint="eastAsia" w:ascii="宋体" w:hAnsi="宋体"/>
                <w:b/>
                <w:sz w:val="21"/>
                <w:szCs w:val="21"/>
              </w:rPr>
            </w:pPr>
            <w:r>
              <w:rPr>
                <w:rFonts w:hint="eastAsia" w:ascii="宋体" w:hAnsi="宋体"/>
                <w:b/>
                <w:sz w:val="21"/>
                <w:szCs w:val="21"/>
              </w:rPr>
              <w:t>2021-09-09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b/>
                <w:sz w:val="21"/>
                <w:szCs w:val="21"/>
              </w:rPr>
            </w:pPr>
          </w:p>
          <w:p>
            <w:pPr>
              <w:spacing w:line="260" w:lineRule="exact"/>
              <w:rPr>
                <w:rFonts w:ascii="宋体"/>
                <w:b/>
                <w:sz w:val="21"/>
              </w:rPr>
            </w:pPr>
            <w:r>
              <w:rPr>
                <w:rFonts w:hint="eastAsia" w:ascii="宋体" w:hAnsi="宋体"/>
                <w:b/>
                <w:sz w:val="21"/>
                <w:szCs w:val="21"/>
              </w:rPr>
              <w:t>2019-06-22 -- 2019-06-23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b/>
          <w:color w:val="FF0000"/>
          <w:sz w:val="21"/>
          <w:szCs w:val="21"/>
          <w:lang w:val="en-US" w:eastAsia="zh-CN"/>
        </w:rPr>
      </w:pPr>
      <w:r>
        <w:rPr>
          <w:rFonts w:hint="eastAsia" w:ascii="宋体" w:hAnsi="宋体"/>
          <w:b/>
          <w:color w:val="FF0000"/>
          <w:sz w:val="21"/>
          <w:szCs w:val="21"/>
          <w:lang w:val="en-US" w:eastAsia="zh-CN"/>
        </w:rPr>
        <w:t>已审核：管理层、综合部、销售部、技术部、财务部</w:t>
      </w:r>
    </w:p>
    <w:p>
      <w:pPr>
        <w:spacing w:before="163" w:beforeLines="50"/>
        <w:ind w:left="-194" w:leftChars="-81" w:firstLine="211" w:firstLineChars="100"/>
        <w:rPr>
          <w:rFonts w:hint="default" w:ascii="宋体" w:hAnsi="宋体"/>
          <w:b/>
          <w:color w:val="FF0000"/>
          <w:sz w:val="21"/>
          <w:szCs w:val="21"/>
          <w:lang w:val="en-US" w:eastAsia="zh-CN"/>
        </w:rPr>
      </w:pPr>
      <w:r>
        <w:rPr>
          <w:rFonts w:hint="eastAsia" w:ascii="宋体" w:hAnsi="宋体"/>
          <w:b/>
          <w:color w:val="FF0000"/>
          <w:sz w:val="21"/>
          <w:szCs w:val="21"/>
          <w:lang w:val="en-US" w:eastAsia="zh-CN"/>
        </w:rPr>
        <w:t>临时场所：</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numPr>
          <w:ilvl w:val="0"/>
          <w:numId w:val="1"/>
        </w:numPr>
        <w:spacing w:line="360" w:lineRule="atLeast"/>
        <w:rPr>
          <w:rFonts w:hint="eastAsia" w:ascii="宋体" w:hAnsi="宋体"/>
          <w:b/>
          <w:sz w:val="21"/>
          <w:szCs w:val="21"/>
        </w:rPr>
      </w:pPr>
      <w:r>
        <w:rPr>
          <w:rFonts w:hint="eastAsia" w:ascii="宋体" w:hAnsi="宋体"/>
          <w:b/>
          <w:sz w:val="21"/>
          <w:szCs w:val="21"/>
        </w:rPr>
        <w:t>本次审核覆盖时间：从上次审核结束日的</w:t>
      </w:r>
    </w:p>
    <w:p>
      <w:pPr>
        <w:numPr>
          <w:ilvl w:val="0"/>
          <w:numId w:val="0"/>
        </w:numPr>
        <w:spacing w:line="360" w:lineRule="atLeast"/>
        <w:rPr>
          <w:rFonts w:ascii="宋体" w:hAnsi="宋体"/>
          <w:b/>
          <w:sz w:val="21"/>
          <w:szCs w:val="21"/>
        </w:rPr>
      </w:pP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ascii="微软雅黑" w:hAnsi="微软雅黑" w:eastAsia="微软雅黑" w:cs="微软雅黑"/>
                <w:i w:val="0"/>
                <w:caps w:val="0"/>
                <w:color w:val="444444"/>
                <w:spacing w:val="0"/>
                <w:sz w:val="14"/>
                <w:szCs w:val="14"/>
                <w:shd w:val="clear" w:fill="FFFFFF"/>
              </w:rPr>
            </w:pPr>
            <w:r>
              <w:rPr>
                <w:rFonts w:hint="eastAsia"/>
              </w:rPr>
              <w:t>云南五佳生物科技</w:t>
            </w:r>
            <w:r>
              <w:rPr>
                <w:rStyle w:val="15"/>
                <w:rFonts w:hint="eastAsia" w:ascii="Arial" w:hAnsi="Arial" w:cs="Arial"/>
                <w:color w:val="333333"/>
                <w:szCs w:val="22"/>
                <w:shd w:val="clear" w:color="auto" w:fill="FFFFFF"/>
              </w:rPr>
              <w:t>有限公司</w:t>
            </w:r>
            <w:r>
              <w:rPr>
                <w:rStyle w:val="15"/>
                <w:rFonts w:hint="eastAsia" w:ascii="Arial" w:hAnsi="Arial" w:cs="Arial"/>
                <w:color w:val="333333"/>
                <w:szCs w:val="22"/>
                <w:shd w:val="clear" w:color="auto" w:fill="FFFFFF"/>
                <w:lang w:eastAsia="zh-CN"/>
              </w:rPr>
              <w:t>，</w:t>
            </w:r>
            <w:r>
              <w:rPr>
                <w:rStyle w:val="15"/>
                <w:rFonts w:hint="eastAsia" w:ascii="Arial" w:hAnsi="Arial" w:cs="Arial"/>
                <w:color w:val="333333"/>
                <w:szCs w:val="22"/>
                <w:shd w:val="clear" w:color="auto" w:fill="FFFFFF"/>
              </w:rPr>
              <w:t>2017年04月01日日成立，营业期限2017-04-01 至 2047-04-01，注册资金：</w:t>
            </w:r>
            <w:r>
              <w:rPr>
                <w:rStyle w:val="15"/>
                <w:rFonts w:hint="eastAsia" w:ascii="Arial" w:hAnsi="Arial" w:cs="Arial"/>
                <w:color w:val="333333"/>
                <w:szCs w:val="22"/>
                <w:shd w:val="clear" w:color="auto" w:fill="FFFFFF"/>
                <w:lang w:val="en-US" w:eastAsia="zh-CN"/>
              </w:rPr>
              <w:t>1000</w:t>
            </w:r>
            <w:r>
              <w:rPr>
                <w:rStyle w:val="15"/>
                <w:rFonts w:hint="eastAsia" w:ascii="Arial" w:hAnsi="Arial" w:cs="Arial"/>
                <w:color w:val="333333"/>
                <w:szCs w:val="22"/>
                <w:shd w:val="clear" w:color="auto" w:fill="FFFFFF"/>
              </w:rPr>
              <w:t>万，企业信用代码：91530100MA6KFWQA27，注册地址：云南省昆明市高新区海源北路2299号云南省高创园7楼，</w:t>
            </w:r>
            <w:r>
              <w:rPr>
                <w:rStyle w:val="15"/>
                <w:rFonts w:hint="eastAsia" w:ascii="Arial" w:hAnsi="Arial" w:cs="Arial"/>
                <w:color w:val="333333"/>
                <w:szCs w:val="22"/>
                <w:shd w:val="clear" w:color="auto" w:fill="FFFFFF"/>
                <w:lang w:val="en-US" w:eastAsia="zh-CN"/>
              </w:rPr>
              <w:t>经营地址：</w:t>
            </w:r>
            <w:r>
              <w:rPr>
                <w:rStyle w:val="15"/>
                <w:rFonts w:hint="eastAsia" w:ascii="Arial" w:hAnsi="Arial" w:cs="Arial"/>
                <w:color w:val="333333"/>
                <w:szCs w:val="22"/>
                <w:shd w:val="clear" w:color="auto" w:fill="FFFFFF"/>
              </w:rPr>
              <w:t>云南省昆明市高新区海源北路2299号云南省高创园7楼</w:t>
            </w:r>
          </w:p>
          <w:p>
            <w:pPr>
              <w:rPr>
                <w:rStyle w:val="15"/>
                <w:rFonts w:ascii="Arial" w:hAnsi="Arial" w:cs="Arial"/>
                <w:color w:val="auto"/>
                <w:shd w:val="clear" w:color="auto" w:fill="FFFFFF"/>
              </w:rPr>
            </w:pPr>
            <w:r>
              <w:rPr>
                <w:rStyle w:val="15"/>
                <w:rFonts w:hint="eastAsia" w:ascii="Arial" w:hAnsi="Arial" w:cs="Arial"/>
                <w:color w:val="333333"/>
                <w:szCs w:val="22"/>
                <w:shd w:val="clear" w:color="auto" w:fill="FFFFFF"/>
              </w:rPr>
              <w:t>经营范围包括</w:t>
            </w:r>
            <w:r>
              <w:rPr>
                <w:rStyle w:val="15"/>
                <w:rFonts w:hint="eastAsia" w:ascii="Arial" w:hAnsi="Arial" w:cs="Arial"/>
                <w:color w:val="333333"/>
                <w:szCs w:val="22"/>
                <w:shd w:val="clear" w:color="auto" w:fill="FFFFFF"/>
                <w:lang w:eastAsia="zh-CN"/>
              </w:rPr>
              <w:t>：</w:t>
            </w:r>
            <w:r>
              <w:rPr>
                <w:rStyle w:val="15"/>
                <w:rFonts w:hint="eastAsia" w:ascii="Arial" w:hAnsi="Arial" w:cs="Arial"/>
                <w:color w:val="333333"/>
                <w:szCs w:val="22"/>
                <w:shd w:val="clear" w:color="auto" w:fill="FFFFFF"/>
              </w:rPr>
              <w:t>生物技术、生物制品的研究、开发、技术咨询及技术转让；农业、林业种植技术的研究、推广、技术咨询及技术转让；病虫害防治；计算机软硬件的研究、开发、技术咨询、技术服务及技术转让；计算机系统集成及综合布线；植物提取物、香精、香料、植物精油、生物科技产品、生物质材料、农副产品、塑料制品、普通机械及配件、农药、有机肥、化肥的销售；货物及技术进出口业务；以下范围限分公司经营：植物提取物、香精、香料、植物精油、生物科技产品、生物质材料、农药及化肥的生产（依法须经批准的项目，经相关部门批准后方可开展经营活动）。公司的主要客户群为全国各地的企业、机关等；公司采用总经理负责制，层层把关，让用户真正放心</w:t>
            </w:r>
          </w:p>
          <w:p>
            <w:p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rPr>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rPr>
              <w:t>质量方针：</w:t>
            </w:r>
            <w:r>
              <w:rPr>
                <w:rFonts w:hint="eastAsia"/>
                <w:b/>
                <w:bCs/>
              </w:rPr>
              <w:t>以质为本、诚信经营、顾客满意、持续改进、以及认真仔细，快速响应，坚守承诺，精益求精,为顾客提供优质的产品。</w:t>
            </w:r>
          </w:p>
          <w:p>
            <w:pPr>
              <w:rPr>
                <w:rFonts w:hint="eastAsia"/>
                <w:b/>
                <w:bCs/>
              </w:rPr>
            </w:pPr>
            <w:r>
              <w:rPr>
                <w:rFonts w:hint="eastAsia"/>
              </w:rPr>
              <w:t>环境职业健康安全方针</w:t>
            </w:r>
            <w:r>
              <w:rPr>
                <w:rFonts w:hint="eastAsia"/>
                <w:lang w:eastAsia="zh-CN"/>
              </w:rPr>
              <w:t>：</w:t>
            </w:r>
            <w:r>
              <w:rPr>
                <w:rFonts w:hint="eastAsia"/>
                <w:b/>
                <w:bCs/>
              </w:rPr>
              <w:t xml:space="preserve">以人为本   关爱生命  保护环境  珍惜资源  和谐发展 </w:t>
            </w:r>
          </w:p>
          <w:p>
            <w:pPr>
              <w:spacing w:line="280" w:lineRule="exact"/>
              <w:ind w:firstLine="48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8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pStyle w:val="2"/>
              <w:numPr>
                <w:ilvl w:val="0"/>
                <w:numId w:val="0"/>
              </w:numPr>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w:t>
            </w:r>
            <w:r>
              <w:rPr>
                <w:rFonts w:hint="eastAsia"/>
                <w:lang w:val="en-US" w:eastAsia="zh-CN"/>
              </w:rPr>
              <w:t>2019-2020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hint="eastAsia" w:ascii="宋体" w:hAnsi="宋体" w:eastAsia="宋体" w:cs="宋体"/>
                <w:b/>
                <w:sz w:val="21"/>
                <w:szCs w:val="21"/>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rPr>
                <w:rFonts w:hint="eastAsia"/>
              </w:rPr>
            </w:pPr>
            <w:r>
              <w:rPr>
                <w:sz w:val="20"/>
              </w:rPr>
              <w:t>生物制品(仓储虫害防治)技术咨询服务</w:t>
            </w:r>
            <w:r>
              <w:rPr>
                <w:rFonts w:hint="eastAsia"/>
              </w:rPr>
              <w:t>流程：</w:t>
            </w:r>
          </w:p>
          <w:p>
            <w:pPr>
              <w:rPr>
                <w:rFonts w:hint="eastAsia"/>
              </w:rPr>
            </w:pPr>
            <w:r>
              <w:rPr>
                <w:rFonts w:hint="eastAsia"/>
              </w:rPr>
              <w:t>客户洽谈--签订合同—现场勘查有害生物危害情况--制定防制实施方案—防治实施—效果监测—客户验收。</w:t>
            </w:r>
          </w:p>
          <w:p>
            <w:pPr>
              <w:rPr>
                <w:rFonts w:hint="eastAsia"/>
              </w:rPr>
            </w:pPr>
            <w:r>
              <w:rPr>
                <w:rFonts w:hint="eastAsia"/>
              </w:rPr>
              <w:t>生物技术研发流程：</w:t>
            </w:r>
          </w:p>
          <w:p>
            <w:pPr>
              <w:rPr>
                <w:rFonts w:hint="eastAsia"/>
              </w:rPr>
            </w:pPr>
            <w:r>
              <w:rPr>
                <w:rFonts w:hint="eastAsia"/>
              </w:rPr>
              <w:t>设计策划（组建项目组、方案策划）—方案设计—设计输入—设计输出—设计校审—项目验收—设计完成</w:t>
            </w:r>
          </w:p>
          <w:p>
            <w:pPr>
              <w:rPr>
                <w:rFonts w:hint="eastAsia"/>
              </w:rPr>
            </w:pPr>
            <w:r>
              <w:rPr>
                <w:rFonts w:hint="eastAsia"/>
              </w:rPr>
              <w:t>销售服务流程为：</w:t>
            </w:r>
          </w:p>
          <w:p>
            <w:r>
              <w:rPr>
                <w:rFonts w:hint="eastAsia"/>
              </w:rPr>
              <w:t>顾客有销售产品意向→确定与产品有关的要求→合同评审→签订合同→采购计划单→审批</w:t>
            </w:r>
          </w:p>
          <w:p>
            <w:pPr>
              <w:tabs>
                <w:tab w:val="left" w:pos="540"/>
              </w:tabs>
              <w:spacing w:line="300" w:lineRule="exact"/>
              <w:ind w:left="211" w:hanging="211" w:hangingChars="100"/>
              <w:rPr>
                <w:rFonts w:hint="eastAsia"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sz w:val="20"/>
              </w:rPr>
              <w:t>生物制品(仓储虫害防治)技术咨询服务</w:t>
            </w:r>
            <w:r>
              <w:rPr>
                <w:rFonts w:hint="eastAsia"/>
                <w:sz w:val="20"/>
                <w:lang w:val="en-US" w:eastAsia="zh-CN"/>
              </w:rPr>
              <w:t>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无         </w:t>
            </w:r>
            <w:r>
              <w:rPr>
                <w:rFonts w:hint="eastAsia" w:ascii="宋体" w:hAnsi="宋体"/>
                <w:b/>
                <w:sz w:val="21"/>
                <w:szCs w:val="21"/>
              </w:rPr>
              <w:t>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szCs w:val="21"/>
              </w:rPr>
              <w:t>项：固废排放、火灾</w:t>
            </w:r>
            <w:r>
              <w:rPr>
                <w:rFonts w:hint="eastAsia"/>
                <w:szCs w:val="21"/>
                <w:lang w:eastAsia="zh-CN"/>
              </w:rPr>
              <w:t>、</w:t>
            </w:r>
            <w:r>
              <w:rPr>
                <w:rFonts w:hint="eastAsia" w:ascii="仿宋_GB2312" w:eastAsia="仿宋_GB2312"/>
                <w:sz w:val="24"/>
              </w:rPr>
              <w:t>过期肥料及药剂处理</w:t>
            </w:r>
            <w:r>
              <w:rPr>
                <w:rFonts w:hint="eastAsia"/>
                <w:szCs w:val="21"/>
              </w:rPr>
              <w:t>，评价符合程序要求及公司的实际情况。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项，涉及：火灾</w:t>
            </w:r>
            <w:r>
              <w:rPr>
                <w:rFonts w:hint="eastAsia"/>
                <w:szCs w:val="21"/>
                <w:lang w:eastAsia="zh-CN"/>
              </w:rPr>
              <w:t>、</w:t>
            </w:r>
            <w:r>
              <w:rPr>
                <w:rFonts w:hint="eastAsia"/>
                <w:szCs w:val="21"/>
              </w:rPr>
              <w:t>触电</w:t>
            </w:r>
            <w:r>
              <w:rPr>
                <w:rFonts w:hint="eastAsia"/>
                <w:szCs w:val="21"/>
                <w:lang w:eastAsia="zh-CN"/>
              </w:rPr>
              <w:t>、</w:t>
            </w:r>
            <w:r>
              <w:rPr>
                <w:rFonts w:hint="eastAsia"/>
                <w:szCs w:val="21"/>
                <w:lang w:val="en-US" w:eastAsia="zh-CN"/>
              </w:rPr>
              <w:t>意外伤害、中毒。</w:t>
            </w:r>
            <w:r>
              <w:rPr>
                <w:rFonts w:hint="eastAsia"/>
                <w:szCs w:val="21"/>
              </w:rPr>
              <w:t>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60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4"/>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4"/>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ascii="宋体" w:hAnsi="宋体"/>
                <w:b/>
                <w:sz w:val="21"/>
                <w:szCs w:val="21"/>
              </w:rPr>
            </w:pPr>
            <w:r>
              <w:rPr>
                <w:rFonts w:hint="eastAsia"/>
                <w:szCs w:val="21"/>
                <w:lang w:val="en-US" w:eastAsia="zh-CN"/>
              </w:rPr>
              <w:t>文件进行了ISO45001:2018换版，</w:t>
            </w:r>
            <w:r>
              <w:rPr>
                <w:rFonts w:hint="eastAsia"/>
                <w:szCs w:val="21"/>
              </w:rPr>
              <w:t>文审符合标准要求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pStyle w:val="2"/>
            </w:pPr>
            <w:r>
              <w:rPr>
                <w:rFonts w:hint="eastAsia"/>
                <w:bCs/>
                <w:szCs w:val="21"/>
              </w:rPr>
              <w:t>该公司员工共</w:t>
            </w:r>
            <w:r>
              <w:rPr>
                <w:rFonts w:hint="eastAsia"/>
                <w:bCs/>
                <w:szCs w:val="21"/>
                <w:lang w:val="en-US" w:eastAsia="zh-CN"/>
              </w:rPr>
              <w:t>21</w:t>
            </w:r>
            <w:r>
              <w:rPr>
                <w:rFonts w:hint="eastAsia"/>
                <w:bCs/>
                <w:szCs w:val="21"/>
              </w:rPr>
              <w:t>人，管理人</w:t>
            </w:r>
            <w:r>
              <w:rPr>
                <w:rFonts w:hint="eastAsia"/>
                <w:bCs/>
                <w:szCs w:val="21"/>
                <w:lang w:val="en-US" w:eastAsia="zh-CN"/>
              </w:rPr>
              <w:t>8</w:t>
            </w:r>
            <w:r>
              <w:rPr>
                <w:rFonts w:hint="eastAsia"/>
                <w:bCs/>
                <w:szCs w:val="21"/>
              </w:rPr>
              <w:t>人。有</w:t>
            </w:r>
            <w:r>
              <w:rPr>
                <w:sz w:val="20"/>
              </w:rPr>
              <w:t>生物技术</w:t>
            </w:r>
            <w:r>
              <w:rPr>
                <w:rFonts w:hint="eastAsia"/>
                <w:sz w:val="20"/>
                <w:lang w:val="en-US" w:eastAsia="zh-CN"/>
              </w:rPr>
              <w:t>研发人员</w:t>
            </w:r>
            <w:r>
              <w:rPr>
                <w:sz w:val="20"/>
              </w:rPr>
              <w:t>、生物制品(仓储虫害防治)技术咨询服务</w:t>
            </w:r>
            <w:r>
              <w:rPr>
                <w:rFonts w:hint="eastAsia"/>
                <w:sz w:val="20"/>
                <w:lang w:val="en-US" w:eastAsia="zh-CN"/>
              </w:rPr>
              <w:t>人员</w:t>
            </w:r>
            <w:r>
              <w:rPr>
                <w:sz w:val="20"/>
              </w:rPr>
              <w:t>；化肥的销售</w:t>
            </w:r>
            <w:r>
              <w:rPr>
                <w:rFonts w:hint="eastAsia"/>
                <w:bCs/>
                <w:szCs w:val="21"/>
              </w:rPr>
              <w:t>人员，能满足</w:t>
            </w:r>
            <w:r>
              <w:rPr>
                <w:sz w:val="20"/>
              </w:rPr>
              <w:t>生物技术、生物制品(仓储虫害防治)技术咨询服务；化肥的销售</w:t>
            </w:r>
            <w:r>
              <w:rPr>
                <w:rFonts w:hint="eastAsia"/>
                <w:bCs/>
                <w:szCs w:val="21"/>
              </w:rPr>
              <w:t>要求。</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bCs/>
                <w:color w:val="auto"/>
                <w:szCs w:val="21"/>
              </w:rPr>
            </w:pPr>
            <w:r>
              <w:rPr>
                <w:rFonts w:hint="eastAsia" w:ascii="宋体" w:hAnsi="宋体"/>
                <w:color w:val="auto"/>
                <w:spacing w:val="-10"/>
                <w:sz w:val="20"/>
                <w:szCs w:val="20"/>
              </w:rPr>
              <w:t>主要设备：</w:t>
            </w:r>
            <w:r>
              <w:rPr>
                <w:rFonts w:hint="eastAsia" w:ascii="宋体" w:hAnsi="宋体" w:cs="宋体"/>
                <w:color w:val="auto"/>
                <w:szCs w:val="21"/>
              </w:rPr>
              <w:t>喷药设备(手推式喷雾机、背负式喷雾机、手提式喷雾机)、应急防护包、灭火器、梯子、溢漏应急包、工作警示牌、个人防护装备（如：工作服、呼吸面具、安全帽、护目镜等）及办公设备等</w:t>
            </w:r>
          </w:p>
          <w:p>
            <w:pPr>
              <w:spacing w:line="300" w:lineRule="exact"/>
              <w:rPr>
                <w:bCs/>
                <w:color w:val="auto"/>
                <w:szCs w:val="21"/>
              </w:rPr>
            </w:pPr>
            <w:r>
              <w:rPr>
                <w:rFonts w:hint="eastAsia"/>
                <w:bCs/>
                <w:color w:val="auto"/>
                <w:szCs w:val="21"/>
              </w:rPr>
              <w:t>设备主要是办公设备，如电脑、打印机等。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hint="default" w:eastAsia="宋体"/>
                <w:lang w:val="en-US" w:eastAsia="zh-CN"/>
              </w:rPr>
            </w:pPr>
            <w:r>
              <w:rPr>
                <w:rFonts w:hint="eastAsia"/>
              </w:rPr>
              <w:t>电脑抗张试验机、电热鼓风干燥箱、恒温恒湿箱、电子天平、高精度测厚仪</w:t>
            </w:r>
            <w:r>
              <w:rPr>
                <w:rFonts w:hint="eastAsia"/>
                <w:lang w:val="en-US" w:eastAsia="zh-CN"/>
              </w:rPr>
              <w:t>等，提供有检验报告，见附件</w:t>
            </w:r>
          </w:p>
          <w:p>
            <w:pPr>
              <w:pStyle w:val="2"/>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环保设施：</w:t>
            </w:r>
          </w:p>
          <w:p>
            <w:pPr>
              <w:spacing w:line="240" w:lineRule="exact"/>
              <w:rPr>
                <w:rFonts w:hint="eastAsia"/>
              </w:rPr>
            </w:pPr>
          </w:p>
          <w:p>
            <w:pPr>
              <w:spacing w:line="240" w:lineRule="exact"/>
              <w:rPr>
                <w:rFonts w:ascii="宋体" w:hAnsi="宋体"/>
                <w:color w:val="000000" w:themeColor="text1"/>
                <w:sz w:val="20"/>
                <w:szCs w:val="20"/>
              </w:rPr>
            </w:pPr>
            <w:r>
              <w:rPr>
                <w:rFonts w:hint="eastAsia"/>
              </w:rPr>
              <w:t>配备有</w:t>
            </w:r>
            <w:r>
              <w:rPr>
                <w:rFonts w:hint="eastAsia"/>
                <w:lang w:val="en-US" w:eastAsia="zh-CN"/>
              </w:rPr>
              <w:t>垃圾桶、</w:t>
            </w:r>
            <w:r>
              <w:rPr>
                <w:rFonts w:hint="eastAsia"/>
              </w:rPr>
              <w:t>消防栓、灭火器等环保设施。</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职业健康安全设施：</w:t>
            </w:r>
          </w:p>
          <w:p>
            <w:pPr>
              <w:pStyle w:val="2"/>
              <w:rPr>
                <w:rFonts w:hint="eastAsia" w:ascii="宋体" w:hAnsi="宋体"/>
                <w:b/>
                <w:sz w:val="21"/>
                <w:szCs w:val="21"/>
              </w:rPr>
            </w:pPr>
          </w:p>
          <w:p>
            <w:pPr>
              <w:spacing w:line="240" w:lineRule="exact"/>
            </w:pPr>
            <w:r>
              <w:rPr>
                <w:rFonts w:hint="eastAsia"/>
              </w:rPr>
              <w:t>配备有灭火器</w:t>
            </w:r>
            <w:r>
              <w:rPr>
                <w:rFonts w:hint="eastAsia"/>
                <w:lang w:eastAsia="zh-CN"/>
              </w:rPr>
              <w:t>、</w:t>
            </w:r>
            <w:r>
              <w:rPr>
                <w:rFonts w:hint="eastAsia" w:ascii="宋体" w:hAnsi="宋体" w:cs="宋体"/>
                <w:color w:val="auto"/>
                <w:szCs w:val="21"/>
              </w:rPr>
              <w:t>呼吸面具、</w:t>
            </w:r>
            <w:r>
              <w:rPr>
                <w:rFonts w:hint="eastAsia" w:ascii="宋体" w:hAnsi="宋体" w:cs="宋体"/>
                <w:color w:val="auto"/>
                <w:szCs w:val="21"/>
                <w:lang w:val="en-US" w:eastAsia="zh-CN"/>
              </w:rPr>
              <w:t>应急药包</w:t>
            </w:r>
            <w:r>
              <w:rPr>
                <w:rFonts w:hint="eastAsia"/>
                <w:color w:val="auto"/>
              </w:rPr>
              <w:t>等</w:t>
            </w:r>
            <w:r>
              <w:rPr>
                <w:rFonts w:hint="eastAsia"/>
                <w:color w:val="auto"/>
                <w:lang w:val="en-US" w:eastAsia="zh-CN"/>
              </w:rPr>
              <w:t>安全及防护</w:t>
            </w:r>
            <w:r>
              <w:rPr>
                <w:rFonts w:hint="eastAsia"/>
              </w:rPr>
              <w:t>设施。</w:t>
            </w:r>
          </w:p>
          <w:p>
            <w:pPr>
              <w:pStyle w:val="2"/>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left="1"/>
              <w:rPr>
                <w:rFonts w:hint="eastAsia"/>
                <w:bCs/>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2"/>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ascii="宋体" w:hAnsi="宋体"/>
                <w:b/>
                <w:sz w:val="21"/>
                <w:szCs w:val="21"/>
                <w:lang w:val="en-US" w:eastAsia="zh-CN"/>
              </w:rPr>
              <w:t>质量检验报告，见附件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heme="minorEastAsia" w:hAnsiTheme="minorEastAsia" w:eastAsiaTheme="minorEastAsia"/>
                <w:bCs/>
                <w:iCs/>
              </w:rPr>
              <w:t>组织重要环境因素为</w:t>
            </w:r>
            <w:r>
              <w:rPr>
                <w:rFonts w:hint="eastAsia"/>
                <w:szCs w:val="21"/>
              </w:rPr>
              <w:t>固废排放、火灾</w:t>
            </w:r>
            <w:r>
              <w:rPr>
                <w:rFonts w:hint="eastAsia"/>
                <w:szCs w:val="21"/>
                <w:lang w:eastAsia="zh-CN"/>
              </w:rPr>
              <w:t>、</w:t>
            </w:r>
            <w:r>
              <w:rPr>
                <w:rFonts w:hint="eastAsia" w:ascii="仿宋_GB2312" w:eastAsia="仿宋_GB2312"/>
                <w:sz w:val="24"/>
              </w:rPr>
              <w:t>过期肥料及药剂处理</w:t>
            </w:r>
            <w:r>
              <w:rPr>
                <w:rFonts w:hint="eastAsia" w:asciiTheme="minorEastAsia" w:hAnsiTheme="minorEastAsia" w:eastAsiaTheme="minorEastAsia"/>
                <w:bCs/>
                <w:iCs/>
              </w:rPr>
              <w:t>，需要应对的风险和机遇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rPr>
            </w:pPr>
            <w:r>
              <w:t>OHSMS</w:t>
            </w:r>
            <w:r>
              <w:rPr>
                <w:rFonts w:hint="eastAsia"/>
              </w:rPr>
              <w:t>组织对不可接受风险实施控制的结果</w:t>
            </w:r>
          </w:p>
          <w:p>
            <w:pPr>
              <w:pStyle w:val="2"/>
              <w:numPr>
                <w:ilvl w:val="0"/>
                <w:numId w:val="0"/>
              </w:numPr>
              <w:rPr>
                <w:rFonts w:hint="eastAsia"/>
                <w:bCs/>
                <w:szCs w:val="21"/>
              </w:rPr>
            </w:pP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bookmarkStart w:id="24" w:name="_GoBack"/>
            <w:r>
              <w:rPr>
                <w:rFonts w:hint="eastAsia" w:ascii="宋体" w:hAnsi="宋体" w:cs="Times New Roman"/>
                <w:szCs w:val="21"/>
                <w:highlight w:val="none"/>
              </w:rPr>
              <w:t>（火灾、触电、意外伤害、中毒）</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w:t>
            </w:r>
            <w:bookmarkEnd w:id="24"/>
            <w:r>
              <w:rPr>
                <w:rFonts w:hint="eastAsia" w:asciiTheme="minorEastAsia" w:hAnsiTheme="minorEastAsia" w:eastAsiaTheme="minorEastAsia"/>
                <w:bCs/>
                <w:iCs/>
              </w:rPr>
              <w:t>，与之相关的过程有服务、信息处理过程，针对不可接受风险制定了管理方案。控制措施实施有效。</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20" w:hangingChars="50"/>
              <w:rPr>
                <w:rFonts w:hint="eastAsia"/>
              </w:rPr>
            </w:pPr>
            <w:r>
              <w:rPr>
                <w:rFonts w:hint="eastAsia"/>
              </w:rPr>
              <w:t>顾客满意</w:t>
            </w:r>
          </w:p>
          <w:p>
            <w:pPr>
              <w:pStyle w:val="2"/>
              <w:numPr>
                <w:ilvl w:val="0"/>
                <w:numId w:val="0"/>
              </w:num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5日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rPr>
            </w:pPr>
            <w:r>
              <w:t xml:space="preserve"> EMS</w:t>
            </w:r>
            <w:r>
              <w:rPr>
                <w:rFonts w:hint="eastAsia"/>
              </w:rPr>
              <w:t>是否按规定对主要污染物（污水、废气、噪声、废渣等）及排放实施了例行的监视或测量，结果是否满足相关要求？</w:t>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b/>
                <w:sz w:val="21"/>
                <w:szCs w:val="21"/>
                <w:lang w:val="en-US" w:eastAsia="zh-CN"/>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8.OHSMS</w:t>
            </w:r>
            <w:r>
              <w:rPr>
                <w:rFonts w:hint="eastAsia"/>
              </w:rPr>
              <w:t>国家</w:t>
            </w:r>
            <w:r>
              <w:t>/</w:t>
            </w:r>
            <w:r>
              <w:rPr>
                <w:rFonts w:hint="eastAsia"/>
              </w:rPr>
              <w:t>地方职业健康安全部门监督检查情况及措施</w:t>
            </w:r>
          </w:p>
          <w:p>
            <w:pPr>
              <w:spacing w:line="240" w:lineRule="exact"/>
            </w:pPr>
          </w:p>
          <w:p>
            <w:pPr>
              <w:pStyle w:val="2"/>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5"/>
              </w:numPr>
              <w:spacing w:line="240" w:lineRule="exact"/>
              <w:ind w:left="0" w:leftChars="0" w:firstLine="0" w:firstLineChars="0"/>
              <w:rPr>
                <w:rFonts w:hint="eastAsia"/>
              </w:rPr>
            </w:pPr>
            <w:r>
              <w:rPr>
                <w:rFonts w:hint="eastAsia"/>
              </w:rPr>
              <w:t>其他能够标明组织绩效、信誉的证据</w:t>
            </w:r>
            <w:r>
              <w:t>/</w:t>
            </w:r>
            <w:r>
              <w:rPr>
                <w:rFonts w:hint="eastAsia"/>
              </w:rPr>
              <w:t>信息：</w:t>
            </w:r>
          </w:p>
          <w:p>
            <w:pPr>
              <w:pStyle w:val="2"/>
              <w:numPr>
                <w:ilvl w:val="0"/>
                <w:numId w:val="0"/>
              </w:numPr>
              <w:ind w:leftChars="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20" w:leftChars="0" w:hanging="120" w:hangingChars="50"/>
              <w:rPr>
                <w:rFonts w:hint="eastAsia"/>
              </w:rPr>
            </w:pPr>
            <w:r>
              <w:rPr>
                <w:rFonts w:hint="eastAsia"/>
              </w:rPr>
              <w:t>创新情况</w:t>
            </w:r>
          </w:p>
          <w:p>
            <w:pPr>
              <w:pStyle w:val="2"/>
              <w:numPr>
                <w:ilvl w:val="0"/>
                <w:numId w:val="0"/>
              </w:numPr>
              <w:ind w:leftChars="-50"/>
            </w:pPr>
            <w:r>
              <w:rPr>
                <w:rFonts w:hint="eastAsia"/>
                <w:bCs/>
                <w:szCs w:val="21"/>
              </w:rPr>
              <w:t>体系运行</w:t>
            </w:r>
            <w:r>
              <w:rPr>
                <w:rFonts w:hint="eastAsia"/>
                <w:bCs/>
                <w:szCs w:val="21"/>
                <w:lang w:val="en-US" w:eastAsia="zh-CN"/>
              </w:rPr>
              <w:t>平稳，</w:t>
            </w:r>
            <w:r>
              <w:rPr>
                <w:rFonts w:hint="eastAsia"/>
                <w:bCs/>
                <w:szCs w:val="21"/>
              </w:rPr>
              <w:t>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20" w:leftChars="0" w:hanging="120" w:hangingChars="50"/>
              <w:rPr>
                <w:rFonts w:hint="eastAsia"/>
              </w:rPr>
            </w:pPr>
            <w:r>
              <w:rPr>
                <w:rFonts w:hint="eastAsia"/>
              </w:rPr>
              <w:t>上次不符合的整改情况</w:t>
            </w:r>
          </w:p>
          <w:p>
            <w:pPr>
              <w:pStyle w:val="2"/>
              <w:numPr>
                <w:ilvl w:val="0"/>
                <w:numId w:val="0"/>
              </w:numPr>
              <w:ind w:leftChars="-50"/>
              <w:rPr>
                <w:rFonts w:hint="default" w:eastAsia="宋体"/>
                <w:lang w:val="en-US" w:eastAsia="zh-CN"/>
              </w:rPr>
            </w:pPr>
            <w:r>
              <w:rPr>
                <w:rFonts w:hint="eastAsia"/>
                <w:lang w:val="en-US" w:eastAsia="zh-CN"/>
              </w:rPr>
              <w:t>上次监审不符合已经整改，本次验证无再次出现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ascii="宋体" w:hAnsi="宋体" w:eastAsia="宋体" w:cs="宋体"/>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hint="eastAsia"/>
              </w:rPr>
            </w:pPr>
          </w:p>
          <w:p>
            <w:pPr>
              <w:spacing w:line="240" w:lineRule="exact"/>
              <w:rPr>
                <w:rFonts w:hint="eastAsia"/>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w:t>
            </w:r>
            <w:r>
              <w:rPr>
                <w:rFonts w:hint="eastAsia"/>
                <w:lang w:val="en-US" w:eastAsia="zh-CN"/>
              </w:rPr>
              <w:t>2020年对进行乐换版，体系运行良好，</w:t>
            </w:r>
            <w:r>
              <w:rPr>
                <w:rFonts w:hint="eastAsia"/>
              </w:rPr>
              <w:t>建立了自我完善和自我改进机制。现场开具的不符合项在规定的期限内采取纠正措施并经审核组书面验证有效后，同意</w:t>
            </w:r>
            <w:r>
              <w:rPr>
                <w:rFonts w:hint="eastAsia"/>
                <w:lang w:val="en-US" w:eastAsia="zh-CN"/>
              </w:rPr>
              <w:t>保持</w:t>
            </w:r>
            <w:r>
              <w:rPr>
                <w:rFonts w:hint="eastAsia"/>
              </w:rPr>
              <w:t>认证注册。</w:t>
            </w:r>
          </w:p>
          <w:p>
            <w:pPr>
              <w:pStyle w:val="2"/>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eastAsia="宋体" w:cs="宋体"/>
                <w:b/>
                <w:szCs w:val="21"/>
                <w:lang w:eastAsia="zh-CN"/>
              </w:rPr>
              <w:t>▉</w:t>
            </w:r>
            <w:r>
              <w:rPr>
                <w:rFonts w:hint="eastAsia" w:ascii="宋体" w:hAnsi="宋体"/>
                <w:b/>
                <w:szCs w:val="21"/>
              </w:rPr>
              <w:t>推荐保持（</w:t>
            </w:r>
            <w:r>
              <w:rPr>
                <w:rFonts w:hint="eastAsia" w:ascii="宋体" w:hAnsi="宋体" w:eastAsia="宋体" w:cs="宋体"/>
                <w:b/>
                <w:szCs w:val="21"/>
              </w:rPr>
              <w:t>▉</w:t>
            </w:r>
            <w:r>
              <w:rPr>
                <w:rFonts w:ascii="宋体" w:hAnsi="宋体"/>
                <w:b/>
                <w:szCs w:val="21"/>
              </w:rPr>
              <w:t>QMS</w:t>
            </w:r>
            <w:r>
              <w:rPr>
                <w:rFonts w:hint="eastAsia" w:ascii="宋体" w:hAnsi="宋体"/>
                <w:b/>
                <w:szCs w:val="21"/>
              </w:rPr>
              <w:t>□50430</w:t>
            </w:r>
            <w:r>
              <w:rPr>
                <w:rFonts w:hint="eastAsia" w:ascii="宋体" w:hAnsi="宋体" w:eastAsia="宋体" w:cs="宋体"/>
                <w:b/>
                <w:szCs w:val="21"/>
                <w:lang w:eastAsia="zh-CN"/>
              </w:rPr>
              <w:t>▉</w:t>
            </w:r>
            <w:r>
              <w:rPr>
                <w:rFonts w:ascii="宋体" w:hAnsi="宋体"/>
                <w:b/>
                <w:szCs w:val="21"/>
              </w:rPr>
              <w:t xml:space="preserve">EMS  </w:t>
            </w:r>
            <w:r>
              <w:rPr>
                <w:rFonts w:hint="eastAsia" w:ascii="宋体" w:hAnsi="宋体" w:eastAsia="宋体" w:cs="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121920"/>
            <wp:effectExtent l="0" t="0" r="952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121920"/>
                    </a:xfrm>
                    <a:prstGeom prst="rect">
                      <a:avLst/>
                    </a:prstGeom>
                    <a:noFill/>
                    <a:ln>
                      <a:noFill/>
                    </a:ln>
                  </pic:spPr>
                </pic:pic>
              </a:graphicData>
            </a:graphic>
          </wp:inline>
        </w:drawing>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drawing>
          <wp:inline distT="0" distB="0" distL="114300" distR="114300">
            <wp:extent cx="904875" cy="241935"/>
            <wp:effectExtent l="0" t="0" r="952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41935"/>
                    </a:xfrm>
                    <a:prstGeom prst="rect">
                      <a:avLst/>
                    </a:prstGeom>
                    <a:noFill/>
                    <a:ln>
                      <a:noFill/>
                    </a:ln>
                  </pic:spPr>
                </pic:pic>
              </a:graphicData>
            </a:graphic>
          </wp:inline>
        </w:drawing>
      </w:r>
      <w:r>
        <w:rPr>
          <w:rFonts w:hint="eastAsia"/>
          <w:b/>
          <w:sz w:val="21"/>
        </w:rPr>
        <w:t>日期：</w:t>
      </w:r>
      <w:r>
        <w:rPr>
          <w:rFonts w:hint="eastAsia"/>
          <w:b/>
          <w:sz w:val="21"/>
          <w:lang w:val="en-US" w:eastAsia="zh-CN"/>
        </w:rPr>
        <w:t>2020.6.7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eastAsia="宋体" w:cs="宋体"/>
          <w:b/>
          <w:sz w:val="21"/>
          <w:szCs w:val="21"/>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eastAsia="宋体" w:cs="宋体"/>
          <w:b/>
          <w:sz w:val="21"/>
          <w:szCs w:val="21"/>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628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6289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C12F3"/>
    <w:multiLevelType w:val="singleLevel"/>
    <w:tmpl w:val="F08C12F3"/>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6395684"/>
    <w:multiLevelType w:val="singleLevel"/>
    <w:tmpl w:val="26395684"/>
    <w:lvl w:ilvl="0" w:tentative="0">
      <w:start w:val="8"/>
      <w:numFmt w:val="decimal"/>
      <w:suff w:val="space"/>
      <w:lvlText w:val="%1."/>
      <w:lvlJc w:val="left"/>
    </w:lvl>
  </w:abstractNum>
  <w:abstractNum w:abstractNumId="3">
    <w:nsid w:val="460206E3"/>
    <w:multiLevelType w:val="singleLevel"/>
    <w:tmpl w:val="460206E3"/>
    <w:lvl w:ilvl="0" w:tentative="0">
      <w:start w:val="3"/>
      <w:numFmt w:val="decimal"/>
      <w:lvlText w:val="%1."/>
      <w:lvlJc w:val="left"/>
      <w:pPr>
        <w:tabs>
          <w:tab w:val="left" w:pos="312"/>
        </w:tabs>
      </w:pPr>
    </w:lvl>
  </w:abstractNum>
  <w:abstractNum w:abstractNumId="4">
    <w:nsid w:val="492395EC"/>
    <w:multiLevelType w:val="singleLevel"/>
    <w:tmpl w:val="492395EC"/>
    <w:lvl w:ilvl="0" w:tentative="0">
      <w:start w:val="4"/>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EA609A1"/>
    <w:multiLevelType w:val="singleLevel"/>
    <w:tmpl w:val="6EA609A1"/>
    <w:lvl w:ilvl="0" w:tentative="0">
      <w:start w:val="2"/>
      <w:numFmt w:val="decimal"/>
      <w:suff w:val="nothing"/>
      <w:lvlText w:val="%1、"/>
      <w:lvlJc w:val="left"/>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73DD6"/>
    <w:rsid w:val="44520599"/>
    <w:rsid w:val="656B17A1"/>
    <w:rsid w:val="72DF23FE"/>
    <w:rsid w:val="78F21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8"/>
    <w:qFormat/>
    <w:uiPriority w:val="0"/>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2020-06-08T05:47:00Z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