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济南胜工试验机有限公司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24001-2016idtISO 14001:2015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rFonts w:hint="eastAsia"/>
                <w:sz w:val="22"/>
                <w:szCs w:val="22"/>
              </w:rPr>
              <w:t>0607-2019</w:t>
            </w:r>
            <w:r>
              <w:rPr>
                <w:sz w:val="22"/>
                <w:szCs w:val="22"/>
              </w:rPr>
              <w:t>-E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r>
              <w:rPr>
                <w:sz w:val="22"/>
                <w:szCs w:val="22"/>
              </w:rPr>
              <w:t></w:t>
            </w:r>
            <w:bookmarkStart w:id="3" w:name="审核类型"/>
            <w:r>
              <w:rPr>
                <w:rFonts w:hint="eastAsia"/>
                <w:sz w:val="22"/>
                <w:szCs w:val="22"/>
              </w:rPr>
              <w:t>一阶段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2020.5.27下午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2020.5.28上午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2020.05.28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7B7C1B"/>
    <w:rsid w:val="17E67E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2020-05-29T02:09:59Z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