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010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安庆博安安全技术服务有限公司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环境管理体系、质量管理体系、职业健康安全管理体系、HSE健康安全环境管理体系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温红玲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温红玲、马佳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060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温红玲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2022-N1QMS-3210533</w:t>
            </w:r>
          </w:p>
        </w:tc>
        <w:tc>
          <w:tcPr>
            <w:tcW w:w="3145" w:type="dxa"/>
            <w:vAlign w:val="center"/>
          </w:tcPr>
          <w:p w14:paraId="0AF64EA2">
            <w:pPr>
              <w:spacing w:line="360" w:lineRule="auto"/>
              <w:jc w:val="left"/>
              <w:rPr>
                <w:rFonts w:asciiTheme="minorEastAsia" w:eastAsiaTheme="minorEastAsia" w:hAnsiTheme="minorEastAsia"/>
                <w:szCs w:val="21"/>
              </w:rPr>
            </w:pPr>
            <w:r>
              <w:t>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温红玲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2023-N1EMS-2210533</w:t>
            </w:r>
          </w:p>
        </w:tc>
        <w:tc>
          <w:tcPr>
            <w:tcW w:w="3145" w:type="dxa"/>
            <w:vAlign w:val="center"/>
          </w:tcPr>
          <w:p w14:paraId="428F7A98">
            <w:pPr>
              <w:spacing w:line="360" w:lineRule="auto"/>
              <w:jc w:val="left"/>
              <w:rPr>
                <w:rFonts w:asciiTheme="minorEastAsia" w:eastAsiaTheme="minorEastAsia" w:hAnsiTheme="minorEastAsia"/>
              </w:rPr>
            </w:pPr>
            <w:r>
              <w:t>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温红玲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2024-N1OHSMS-2210533</w:t>
            </w:r>
          </w:p>
        </w:tc>
        <w:tc>
          <w:tcPr>
            <w:tcW w:w="3145" w:type="dxa"/>
            <w:vAlign w:val="center"/>
          </w:tcPr>
          <w:p w14:paraId="591646C4">
            <w:pPr>
              <w:spacing w:line="360" w:lineRule="auto"/>
              <w:jc w:val="left"/>
              <w:rPr>
                <w:rFonts w:asciiTheme="minorEastAsia" w:eastAsiaTheme="minorEastAsia" w:hAnsiTheme="minorEastAsia"/>
              </w:rPr>
            </w:pPr>
            <w:r>
              <w:t>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温红玲</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ISC[S]0402</w:t>
            </w:r>
          </w:p>
        </w:tc>
        <w:tc>
          <w:tcPr>
            <w:tcW w:w="3145" w:type="dxa"/>
            <w:vAlign w:val="center"/>
          </w:tcPr>
          <w:p>
            <w:pPr>
              <w:jc w:val="left"/>
            </w:pPr>
            <w:r>
              <w:t>34A</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2025-N1QMS-4061499</w:t>
            </w:r>
          </w:p>
        </w:tc>
        <w:tc>
          <w:tcPr>
            <w:tcW w:w="3145" w:type="dxa"/>
            <w:vAlign w:val="center"/>
          </w:tcPr>
          <w:p>
            <w:pPr>
              <w:jc w:val="left"/>
            </w:pPr>
            <w:r>
              <w:t>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2024-N1EMS-5061499</w:t>
            </w:r>
          </w:p>
        </w:tc>
        <w:tc>
          <w:tcPr>
            <w:tcW w:w="3145" w:type="dxa"/>
            <w:vAlign w:val="center"/>
          </w:tcPr>
          <w:p>
            <w:pPr>
              <w:jc w:val="left"/>
            </w:pPr>
            <w:r>
              <w:t>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2024-N1OHSMS-5061499</w:t>
            </w:r>
          </w:p>
        </w:tc>
        <w:tc>
          <w:tcPr>
            <w:tcW w:w="3145" w:type="dxa"/>
            <w:vAlign w:val="center"/>
          </w:tcPr>
          <w:p>
            <w:pPr>
              <w:jc w:val="left"/>
            </w:pPr>
            <w:r>
              <w:t>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ISC-61499</w:t>
            </w:r>
          </w:p>
        </w:tc>
        <w:tc>
          <w:tcPr>
            <w:tcW w:w="3145" w:type="dxa"/>
            <w:vAlign w:val="center"/>
          </w:tcPr>
          <w:p>
            <w:pPr>
              <w:jc w:val="left"/>
            </w:pPr>
            <w:r>
              <w:t>34A</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环境管理体系、质量管理体系、职业健康安全管理体系、HSE健康安全环境管理体系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ISO45001：2018、中国石油化工集团有限公司HSE管理体系手册（2021年6月）</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2025年07月29日上午至2025年07月31日上午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2025年07月29日上午至2025年07月31日上午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温红玲、马佳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445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