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10575-2024-Q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苏州新捷毅自动化科技有限公司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2024-N1QMS-1412435</w:t>
            </w:r>
          </w:p>
        </w:tc>
        <w:tc>
          <w:tcPr>
            <w:tcW w:w="3145" w:type="dxa"/>
            <w:vAlign w:val="center"/>
          </w:tcPr>
          <w:p w:rsidR="00A824E9">
            <w:pPr>
              <w:spacing w:line="360" w:lineRule="exact"/>
              <w:jc w:val="center"/>
              <w:rPr>
                <w:b/>
                <w:szCs w:val="21"/>
              </w:rPr>
            </w:pPr>
            <w:r>
              <w:rPr>
                <w:b/>
                <w:szCs w:val="21"/>
              </w:rPr>
              <w:t>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2024年06月26日 上午至2024年06月27日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苏州高新区紫金路88号2幢厂房西北边五跨车间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江苏省苏州市苏州高新区紫金路88号2 幢厂房西北边五跨车间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