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0512-2022-EO-2024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西安久通电力科技有限公司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2023-N1EMS-2263290</w:t>
            </w:r>
          </w:p>
          <w:p w:rsidR="00F9189D">
            <w:pPr>
              <w:spacing w:line="360" w:lineRule="auto"/>
              <w:jc w:val="center"/>
              <w:rPr>
                <w:b/>
                <w:szCs w:val="21"/>
              </w:rPr>
            </w:pPr>
            <w:r>
              <w:rPr>
                <w:b/>
                <w:szCs w:val="21"/>
              </w:rPr>
              <w:t>2022-N1OHSMS-1263290</w:t>
            </w:r>
          </w:p>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p w:rsidR="00F9189D">
            <w:pPr>
              <w:spacing w:line="360" w:lineRule="auto"/>
              <w:jc w:val="center"/>
              <w:rPr>
                <w:b/>
                <w:szCs w:val="21"/>
              </w:rPr>
            </w:pPr>
            <w:r>
              <w:rPr>
                <w:b/>
                <w:szCs w:val="21"/>
              </w:rPr>
              <w:t>Q:29.12.00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2024年06月17日 上午至2024年06月18日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西安市莲湖区南小巷55号宏腾大厦1幢10602室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西安市雁塔区南三环南飞鸿广场6号楼1031室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