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10579-2024-QE</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深圳市宏百纳科技有限公司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91440300689435310J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深圳市宏百纳科技有限公司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深圳市福田区华强北街道振华路55号士必达大厦788室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广东省深圳市光明区马田街道薯田埔社区薯田埔路星源先进材料产业园3栋12层1201号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Q：电容笔、蓝牙键盘套、手机支架、太阳能无线充电器的加工</w:t>
            </w:r>
          </w:p>
          <w:p w:rsidR="00114DAF">
            <w:pPr>
              <w:snapToGrid w:val="0"/>
              <w:spacing w:line="0" w:lineRule="atLeast"/>
              <w:jc w:val="left"/>
              <w:rPr>
                <w:sz w:val="21"/>
                <w:szCs w:val="21"/>
                <w:lang w:val="en-GB"/>
              </w:rPr>
            </w:pPr>
            <w:r>
              <w:rPr>
                <w:sz w:val="21"/>
                <w:szCs w:val="21"/>
                <w:lang w:val="en-GB"/>
              </w:rPr>
              <w:t>E：电容笔、蓝牙键盘套、手机支架、太阳能无线充电器的加工所涉及场所的相关环境管理活动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深圳市宏百纳科技有限公司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深圳市福田区华强北街道振华路55号士必达大厦788室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广东省深圳市光明区马田街道薯田埔社区薯田埔路星源先进材料产业园3栋12层1201号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Q：电容笔、蓝牙键盘套、手机支架、太阳能无线充电器的加工</w:t>
            </w:r>
          </w:p>
          <w:p w:rsidR="00114DAF">
            <w:pPr>
              <w:snapToGrid w:val="0"/>
              <w:spacing w:line="0" w:lineRule="atLeast"/>
              <w:jc w:val="left"/>
              <w:rPr>
                <w:sz w:val="21"/>
                <w:szCs w:val="21"/>
                <w:lang w:val="en-GB"/>
              </w:rPr>
            </w:pPr>
            <w:r>
              <w:rPr>
                <w:sz w:val="21"/>
                <w:szCs w:val="21"/>
                <w:lang w:val="en-GB"/>
              </w:rPr>
              <w:t>E：电容笔、蓝牙键盘套、手机支架、太阳能无线充电器的加工所涉及场所的相关环境管理活动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