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10350-2023-E 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内蒙古恒东集团白家梁煤炭有限责任公司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91150622594618878C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内蒙古恒东集团白家梁煤炭有限责任公司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准格尔旗纳日松镇纳林庙村推猫沟社</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准格尔旗纳日松镇纳林庙村推猫沟社</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E：煤炭的销售所涉及场所的相关环境管理活动</w:t>
            </w:r>
          </w:p>
          <w:p w:rsidR="00F1039B">
            <w:pPr>
              <w:snapToGrid w:val="0"/>
              <w:spacing w:line="0" w:lineRule="atLeast"/>
              <w:jc w:val="left"/>
              <w:rPr>
                <w:sz w:val="21"/>
                <w:szCs w:val="21"/>
                <w:lang w:val="en-GB"/>
              </w:rPr>
            </w:pPr>
            <w:r>
              <w:rPr>
                <w:sz w:val="21"/>
                <w:szCs w:val="21"/>
                <w:lang w:val="en-GB"/>
              </w:rPr>
              <w:t>EnMS：煤炭的销售所涉及的能源管理活动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内蒙古恒东集团白家梁煤炭有限责任公司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准格尔旗纳日松镇纳林庙村推猫沟社</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内蒙古自治区鄂尔多斯市准格尔旗纳日松镇松树焉村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E：煤炭的销售所涉及场所的相关环境管理活动</w:t>
            </w:r>
          </w:p>
          <w:p w:rsidR="00E9533D" w:rsidP="00E9533D">
            <w:pPr>
              <w:snapToGrid w:val="0"/>
              <w:spacing w:line="0" w:lineRule="atLeast"/>
              <w:jc w:val="left"/>
              <w:rPr>
                <w:sz w:val="21"/>
                <w:szCs w:val="21"/>
                <w:lang w:val="en-GB"/>
              </w:rPr>
            </w:pPr>
            <w:r>
              <w:rPr>
                <w:sz w:val="21"/>
                <w:szCs w:val="21"/>
                <w:lang w:val="en-GB"/>
              </w:rPr>
              <w:t>EnMS：煤炭的销售所涉及的能源管理活动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内蒙古自治区鄂尔多斯市准格尔旗纳日松镇松树焉村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