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山东睿宁机械设备有限公司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上午至2024年07月09日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张振华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