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10434-2023-QEO-2024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浙江遂金复合材料有限公司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张磊</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91331123MA28J60D4L</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Q:未认可,E:未认可,O:未认可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浙江遂金复合材料有限公司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浙江遂昌县云峰街道毛田工业区块SGYP（2010）15号地块</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浙江遂昌县云峰街道毛田工业区春晖路8号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Q：玻纤增强热塑性复合材料(片材、板材)及其制品的生产</w:t>
            </w:r>
          </w:p>
          <w:p w:rsidR="00F1039B">
            <w:pPr>
              <w:snapToGrid w:val="0"/>
              <w:spacing w:line="0" w:lineRule="atLeast"/>
              <w:jc w:val="left"/>
              <w:rPr>
                <w:sz w:val="21"/>
                <w:szCs w:val="21"/>
                <w:lang w:val="en-GB"/>
              </w:rPr>
            </w:pPr>
            <w:r>
              <w:rPr>
                <w:sz w:val="21"/>
                <w:szCs w:val="21"/>
                <w:lang w:val="en-GB"/>
              </w:rPr>
              <w:t>E：玻纤增强热塑性复合材料(片材、板材)及其制品的生产所涉及的相关环境管理活动</w:t>
            </w:r>
          </w:p>
          <w:p w:rsidR="00F1039B">
            <w:pPr>
              <w:snapToGrid w:val="0"/>
              <w:spacing w:line="0" w:lineRule="atLeast"/>
              <w:jc w:val="left"/>
              <w:rPr>
                <w:sz w:val="21"/>
                <w:szCs w:val="21"/>
                <w:lang w:val="en-GB"/>
              </w:rPr>
            </w:pPr>
            <w:r>
              <w:rPr>
                <w:sz w:val="21"/>
                <w:szCs w:val="21"/>
                <w:lang w:val="en-GB"/>
              </w:rPr>
              <w:t>O：玻纤增强热塑性复合材料(片材、板材)及其制品的生产所涉及的相关职业健康安全管理活动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浙江遂金复合材料有限公司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浙江遂昌县云峰街道毛田工业区块SGYP（2010）15号地块</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浙江遂昌县云峰街道毛田工业区块SGYP（2010）15号地块</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Q：玻纤增强热塑性复合材料(片材、板材)及其制品的生产</w:t>
            </w:r>
          </w:p>
          <w:p w:rsidR="00E9533D" w:rsidP="00E9533D">
            <w:pPr>
              <w:snapToGrid w:val="0"/>
              <w:spacing w:line="0" w:lineRule="atLeast"/>
              <w:jc w:val="left"/>
              <w:rPr>
                <w:sz w:val="21"/>
                <w:szCs w:val="21"/>
                <w:lang w:val="en-GB"/>
              </w:rPr>
            </w:pPr>
            <w:r>
              <w:rPr>
                <w:sz w:val="21"/>
                <w:szCs w:val="21"/>
                <w:lang w:val="en-GB"/>
              </w:rPr>
              <w:t>E：玻纤增强热塑性复合材料(片材、板材)及其制品的生产所涉及的相关环境管理活动</w:t>
            </w:r>
          </w:p>
          <w:p w:rsidR="00E9533D" w:rsidP="00E9533D">
            <w:pPr>
              <w:snapToGrid w:val="0"/>
              <w:spacing w:line="0" w:lineRule="atLeast"/>
              <w:jc w:val="left"/>
              <w:rPr>
                <w:sz w:val="21"/>
                <w:szCs w:val="21"/>
                <w:lang w:val="en-GB"/>
              </w:rPr>
            </w:pPr>
            <w:r>
              <w:rPr>
                <w:sz w:val="21"/>
                <w:szCs w:val="21"/>
                <w:lang w:val="en-GB"/>
              </w:rPr>
              <w:t>O：玻纤增强热塑性复合材料(片材、板材)及其制品的生产所涉及的相关职业健康安全管理活动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Q:ISC-Q-2023-3020,E:ISC-E-2023-2134,O:ISC-O-2023-1986</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浙江遂昌县云峰街道毛田工业区块SGYP（2010）15号地块</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