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中盛消防设备有限公司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Zhongsheng fire equipment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福建省南安市扶茂工业园后畲180号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362300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(英文)：No.180 she, fumao industrial park, nan 'an city, fujian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福建省南安市扶茂工业园后畲180号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362300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(英文)：No.180 she, fumao industrial park, nan 'an city, fujian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913505835653740186</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18159225691</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徐诗筑</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徐志豪</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21</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资质范围内灭火设备的生产</w:t>
      </w:r>
      <w:bookmarkEnd w:id="14"/>
      <w:bookmarkStart w:id="15" w:name="审核范围英"/>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Production of fire extinguishing equipment</w:t>
      </w:r>
      <w:r>
        <w:rPr>
          <w:rFonts w:hint="eastAsia"/>
          <w:b/>
          <w:color w:val="000000" w:themeColor="text1"/>
          <w:sz w:val="22"/>
          <w:szCs w:val="22"/>
          <w:lang w:eastAsia="zh-CN"/>
        </w:rPr>
        <w:t>（Within the scope of qualification）</w:t>
      </w:r>
    </w:p>
    <w:bookmarkEnd w:id="15"/>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4302760</wp:posOffset>
            </wp:positionH>
            <wp:positionV relativeFrom="paragraph">
              <wp:posOffset>17780</wp:posOffset>
            </wp:positionV>
            <wp:extent cx="514350" cy="371475"/>
            <wp:effectExtent l="0" t="0" r="0" b="9525"/>
            <wp:wrapNone/>
            <wp:docPr id="2"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2020年5月19号</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E842B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2020-05-20T02:40:07Z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