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陕西善利普达贸易有限公司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8:30:00上午至2024-05-31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