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21269-2025-QEO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霸州市万润达高新技术有限公司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赵丽萍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91131081784092483J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霸州市万润达高新技术有限公司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霸州市１０６国道与华鑫道交口处</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霸州市１０６国道与华鑫道交口处</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Q:Q:高频焊管机组、数控微机锯、矫直机及配件的设计、生产</w:t>
            </w:r>
          </w:p>
          <w:p>
            <w:pPr>
              <w:snapToGrid w:val="0"/>
              <w:spacing w:line="0" w:lineRule="atLeast"/>
              <w:jc w:val="left"/>
              <w:rPr>
                <w:rFonts w:hint="eastAsia"/>
                <w:sz w:val="21"/>
                <w:szCs w:val="21"/>
                <w:lang w:val="en-GB"/>
              </w:rPr>
            </w:pPr>
            <w:r>
              <w:rPr>
                <w:rFonts w:hint="eastAsia"/>
                <w:sz w:val="21"/>
                <w:szCs w:val="21"/>
                <w:lang w:val="en-GB"/>
              </w:rPr>
              <w:t>E:Q:高频焊管机组、数控微机锯、矫直机及配件的设计、生产所涉及场所的相关环境管理活动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O:Q:高频焊管机组、数控微机锯、矫直机及配件的设计、生产所涉及场所的相关职业健康安全管理活动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霸州市万润达高新技术有限公司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霸州市１０６国道与华鑫道交口处</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霸州市１０６国道与华鑫道交口处</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Q:Q:高频焊管机组、数控微机锯、矫直机及配件的设计、生产</w:t>
            </w:r>
          </w:p>
          <w:p>
            <w:pPr>
              <w:snapToGrid w:val="0"/>
              <w:spacing w:line="0" w:lineRule="atLeast"/>
              <w:jc w:val="left"/>
              <w:rPr>
                <w:rFonts w:hint="eastAsia"/>
                <w:sz w:val="21"/>
                <w:szCs w:val="21"/>
                <w:lang w:val="en-GB"/>
              </w:rPr>
            </w:pPr>
            <w:r>
              <w:rPr>
                <w:rFonts w:hint="eastAsia"/>
                <w:sz w:val="21"/>
                <w:szCs w:val="21"/>
                <w:lang w:val="en-GB"/>
              </w:rPr>
              <w:t>E:Q:高频焊管机组、数控微机锯、矫直机及配件的设计、生产所涉及场所的相关环境管理活动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O:Q:高频焊管机组、数控微机锯、矫直机及配件的设计、生产所涉及场所的相关职业健康安全管理活动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063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