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30374-2023-QEO-2024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攀枝花旭安液压科技有限公司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2021-N1EMS-3093634</w:t>
            </w:r>
          </w:p>
          <w:p w:rsidR="00F9189D">
            <w:pPr>
              <w:spacing w:line="360" w:lineRule="auto"/>
              <w:jc w:val="center"/>
              <w:rPr>
                <w:b/>
                <w:szCs w:val="21"/>
              </w:rPr>
            </w:pPr>
            <w:r>
              <w:rPr>
                <w:b/>
                <w:szCs w:val="21"/>
              </w:rPr>
              <w:t>2022-N1OHSMS-3093634</w:t>
            </w:r>
          </w:p>
        </w:tc>
        <w:tc>
          <w:tcPr>
            <w:tcW w:w="3145" w:type="dxa"/>
            <w:vAlign w:val="center"/>
          </w:tcPr>
          <w:p w:rsidR="00F9189D">
            <w:pPr>
              <w:spacing w:line="360" w:lineRule="auto"/>
              <w:jc w:val="center"/>
              <w:rPr>
                <w:b/>
                <w:szCs w:val="21"/>
              </w:rPr>
            </w:pPr>
            <w:r>
              <w:rPr>
                <w:b/>
                <w:szCs w:val="21"/>
              </w:rPr>
              <w:t>Q:18.08.00</w:t>
            </w:r>
          </w:p>
          <w:p w:rsidR="00F9189D">
            <w:pPr>
              <w:spacing w:line="360" w:lineRule="auto"/>
              <w:jc w:val="center"/>
              <w:rPr>
                <w:b/>
                <w:szCs w:val="21"/>
              </w:rPr>
            </w:pPr>
            <w:r>
              <w:rPr>
                <w:b/>
                <w:szCs w:val="21"/>
              </w:rPr>
              <w:t>E:18.08.00</w:t>
            </w:r>
          </w:p>
          <w:p w:rsidR="00F9189D">
            <w:pPr>
              <w:spacing w:line="360" w:lineRule="auto"/>
              <w:jc w:val="center"/>
              <w:rPr>
                <w:b/>
                <w:szCs w:val="21"/>
              </w:rPr>
            </w:pPr>
            <w:r>
              <w:rPr>
                <w:b/>
                <w:szCs w:val="21"/>
              </w:rPr>
              <w:t>O:18.08.00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2024年05月31日 下午至2024年06月02日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攀枝花市东区钢城大道东段538号2楼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攀枝花市东区钢城大道东段538号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