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北京百灵天地环保科技股份有限公司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10451-2024-EO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北京市西城区新街口外大街8号12幢428室（德胜园区）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北京市海淀区西三环北路甲2号北理工中关村国防科技园4号楼2层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；内蒙古包头市昆都仑区包钢河西工业园区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010-68535259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010-68535259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sz w:val="21"/>
                <w:szCs w:val="21"/>
              </w:rPr>
              <w:t>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E：矿井水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工业废水污染治理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</w:t>
            </w:r>
            <w:r>
              <w:rPr>
                <w:sz w:val="21"/>
                <w:szCs w:val="21"/>
              </w:rPr>
              <w:t>运营服务，膜浓缩系统集成产品销售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</w:t>
            </w:r>
            <w:r>
              <w:rPr>
                <w:sz w:val="21"/>
                <w:szCs w:val="21"/>
              </w:rPr>
              <w:t>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O：矿井水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工业废水污染治理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</w:t>
            </w:r>
            <w:r>
              <w:rPr>
                <w:sz w:val="21"/>
                <w:szCs w:val="21"/>
              </w:rPr>
              <w:t>运营服务，膜浓缩系统集成产品销售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</w:t>
            </w:r>
            <w:r>
              <w:rPr>
                <w:sz w:val="21"/>
                <w:szCs w:val="21"/>
              </w:rPr>
              <w:t>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E：18.02.06;29.10.07;39.01.00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O：18.02.06;29.10.07;39.01.00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E:18.02.06,29.10.07,39.01.00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O:18.02.06,29.10.07,39.01.00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二阶段总人日8.0人日，其中审核时间为7.0人日；路程时间为1.0人日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885582"/>
    <w:rsid w:val="2F715BCB"/>
    <w:rsid w:val="36D32180"/>
    <w:rsid w:val="4AAC66A9"/>
    <w:rsid w:val="65614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2024-05-23T08:47:12Z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