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7"/>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97"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eastAsia="zh-CN"/>
              </w:rPr>
              <w:t>：</w:t>
            </w:r>
            <w:r>
              <w:rPr>
                <w:rFonts w:hint="eastAsia"/>
                <w:sz w:val="24"/>
                <w:szCs w:val="24"/>
                <w:lang w:val="en-US" w:eastAsia="zh-CN"/>
              </w:rPr>
              <w:t>李刚（总经理兼管代）</w:t>
            </w:r>
          </w:p>
        </w:tc>
        <w:tc>
          <w:tcPr>
            <w:tcW w:w="69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9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2020.5.13</w:t>
            </w:r>
          </w:p>
        </w:tc>
        <w:tc>
          <w:tcPr>
            <w:tcW w:w="69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97" w:type="dxa"/>
            <w:vAlign w:val="center"/>
          </w:tcPr>
          <w:p>
            <w:pPr>
              <w:rPr>
                <w:sz w:val="24"/>
                <w:szCs w:val="24"/>
              </w:rPr>
            </w:pPr>
            <w:r>
              <w:rPr>
                <w:rFonts w:hint="eastAsia"/>
                <w:sz w:val="24"/>
                <w:szCs w:val="24"/>
              </w:rPr>
              <w:t>审核条款：</w:t>
            </w:r>
            <w:r>
              <w:rPr>
                <w:rFonts w:hint="eastAsia"/>
                <w:sz w:val="21"/>
                <w:szCs w:val="21"/>
              </w:rPr>
              <w:t>4.1/4.2</w:t>
            </w:r>
            <w:r>
              <w:rPr>
                <w:rFonts w:hint="eastAsia"/>
                <w:sz w:val="21"/>
                <w:szCs w:val="21"/>
                <w:lang w:val="en-US" w:eastAsia="zh-CN"/>
              </w:rPr>
              <w:t>/</w:t>
            </w:r>
            <w:r>
              <w:rPr>
                <w:rFonts w:hint="eastAsia"/>
                <w:sz w:val="21"/>
                <w:szCs w:val="21"/>
              </w:rPr>
              <w:t>4.3/4.4/5.2/6.2/9.2/9.3</w:t>
            </w:r>
          </w:p>
        </w:tc>
        <w:tc>
          <w:tcPr>
            <w:tcW w:w="69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sz w:val="21"/>
                <w:szCs w:val="21"/>
              </w:rPr>
            </w:pPr>
            <w:r>
              <w:rPr>
                <w:rFonts w:hint="eastAsia"/>
                <w:sz w:val="21"/>
                <w:szCs w:val="21"/>
              </w:rPr>
              <w:t>公司概况，资质情况</w:t>
            </w:r>
          </w:p>
          <w:p>
            <w:pPr>
              <w:rPr>
                <w:sz w:val="21"/>
                <w:szCs w:val="21"/>
              </w:rPr>
            </w:pPr>
            <w:r>
              <w:rPr>
                <w:rFonts w:hint="eastAsia"/>
                <w:sz w:val="21"/>
                <w:szCs w:val="21"/>
              </w:rPr>
              <w:t>组织机构、体系策划实施情况</w:t>
            </w:r>
          </w:p>
          <w:p>
            <w:pPr>
              <w:rPr>
                <w:rFonts w:hint="eastAsia"/>
                <w:sz w:val="21"/>
                <w:szCs w:val="21"/>
              </w:rPr>
            </w:pPr>
            <w:r>
              <w:rPr>
                <w:rFonts w:hint="eastAsia"/>
                <w:sz w:val="21"/>
                <w:szCs w:val="21"/>
              </w:rPr>
              <w:t>认证范围确认</w:t>
            </w:r>
          </w:p>
          <w:p>
            <w:r>
              <w:rPr>
                <w:rFonts w:hint="eastAsia"/>
                <w:sz w:val="21"/>
                <w:szCs w:val="21"/>
              </w:rPr>
              <w:t>外包过程</w:t>
            </w:r>
          </w:p>
        </w:tc>
        <w:tc>
          <w:tcPr>
            <w:tcW w:w="960" w:type="dxa"/>
          </w:tcPr>
          <w:p>
            <w:pPr>
              <w:rPr>
                <w:rFonts w:hint="eastAsia"/>
                <w:sz w:val="21"/>
                <w:szCs w:val="21"/>
              </w:rPr>
            </w:pPr>
            <w:r>
              <w:rPr>
                <w:rFonts w:hint="eastAsia"/>
                <w:sz w:val="21"/>
                <w:szCs w:val="21"/>
              </w:rPr>
              <w:t>4.1</w:t>
            </w:r>
          </w:p>
          <w:p>
            <w:pPr>
              <w:rPr>
                <w:rFonts w:hint="eastAsia"/>
                <w:sz w:val="21"/>
                <w:szCs w:val="21"/>
              </w:rPr>
            </w:pPr>
            <w:r>
              <w:rPr>
                <w:rFonts w:hint="eastAsia"/>
                <w:sz w:val="21"/>
                <w:szCs w:val="21"/>
              </w:rPr>
              <w:t>4.2</w:t>
            </w:r>
          </w:p>
          <w:p>
            <w:pPr>
              <w:rPr>
                <w:rFonts w:hint="eastAsia"/>
                <w:sz w:val="21"/>
                <w:szCs w:val="21"/>
              </w:rPr>
            </w:pPr>
            <w:r>
              <w:rPr>
                <w:rFonts w:hint="eastAsia"/>
                <w:sz w:val="21"/>
                <w:szCs w:val="21"/>
              </w:rPr>
              <w:t>4.3</w:t>
            </w:r>
          </w:p>
          <w:p>
            <w:r>
              <w:rPr>
                <w:rFonts w:hint="eastAsia"/>
                <w:sz w:val="21"/>
                <w:szCs w:val="21"/>
              </w:rPr>
              <w:t>4.4</w:t>
            </w:r>
          </w:p>
        </w:tc>
        <w:tc>
          <w:tcPr>
            <w:tcW w:w="10897" w:type="dxa"/>
          </w:tcPr>
          <w:p>
            <w:pPr>
              <w:rPr>
                <w:rFonts w:hint="eastAsia" w:ascii="Times New Roman" w:hAnsi="Times New Roman" w:cs="Times New Roman"/>
                <w:sz w:val="21"/>
                <w:szCs w:val="21"/>
                <w:lang w:val="en-GB"/>
              </w:rPr>
            </w:pPr>
            <w:r>
              <w:rPr>
                <w:sz w:val="21"/>
                <w:szCs w:val="21"/>
              </w:rPr>
              <w:t>■</w:t>
            </w:r>
            <w:r>
              <w:rPr>
                <w:rFonts w:hint="eastAsia" w:ascii="Times New Roman" w:hAnsi="Times New Roman" w:cs="Times New Roman"/>
                <w:sz w:val="21"/>
                <w:szCs w:val="21"/>
              </w:rPr>
              <w:t>受审核方</w:t>
            </w:r>
            <w:r>
              <w:rPr>
                <w:rFonts w:hint="eastAsia"/>
                <w:b w:val="0"/>
                <w:bCs w:val="0"/>
                <w:sz w:val="21"/>
                <w:szCs w:val="21"/>
                <w:lang w:val="en-US" w:eastAsia="zh-CN"/>
              </w:rPr>
              <w:t>河北亿申路桥防护工程有限公司，成立于2019年6月11日，注册资本1000万元整，租用河北亿申丝网制品有限公司厂房一间，位于安平县经济开发区经四路28号</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办公室100</w:t>
            </w:r>
            <w:r>
              <w:rPr>
                <w:rFonts w:hint="eastAsia" w:ascii="Times New Roman" w:hAnsi="Times New Roman" w:cs="Times New Roman"/>
                <w:sz w:val="21"/>
                <w:szCs w:val="21"/>
              </w:rPr>
              <w:t>平</w:t>
            </w:r>
            <w:r>
              <w:rPr>
                <w:rFonts w:hint="eastAsia" w:ascii="Times New Roman" w:hAnsi="Times New Roman" w:cs="Times New Roman"/>
                <w:sz w:val="21"/>
                <w:szCs w:val="21"/>
                <w:lang w:eastAsia="zh-CN"/>
              </w:rPr>
              <w:t>米</w:t>
            </w:r>
            <w:r>
              <w:rPr>
                <w:rFonts w:hint="eastAsia" w:cs="Times New Roman"/>
                <w:sz w:val="21"/>
                <w:szCs w:val="21"/>
                <w:lang w:eastAsia="zh-CN"/>
              </w:rPr>
              <w:t>、</w:t>
            </w:r>
            <w:r>
              <w:rPr>
                <w:rFonts w:hint="eastAsia" w:cs="Times New Roman"/>
                <w:sz w:val="21"/>
                <w:szCs w:val="21"/>
                <w:lang w:val="en-US" w:eastAsia="zh-CN"/>
              </w:rPr>
              <w:t>车间1</w:t>
            </w:r>
            <w:r>
              <w:rPr>
                <w:rFonts w:hint="eastAsia" w:ascii="Times New Roman" w:hAnsi="Times New Roman" w:cs="Times New Roman"/>
                <w:sz w:val="21"/>
                <w:szCs w:val="21"/>
                <w:lang w:val="en-US" w:eastAsia="zh-CN"/>
              </w:rPr>
              <w:t>00</w:t>
            </w:r>
            <w:r>
              <w:rPr>
                <w:rFonts w:hint="eastAsia" w:cs="Times New Roman"/>
                <w:sz w:val="21"/>
                <w:szCs w:val="21"/>
                <w:lang w:val="en-US" w:eastAsia="zh-CN"/>
              </w:rPr>
              <w:t>0</w:t>
            </w:r>
            <w:r>
              <w:rPr>
                <w:rFonts w:hint="eastAsia" w:ascii="Times New Roman" w:hAnsi="Times New Roman" w:cs="Times New Roman"/>
                <w:sz w:val="21"/>
                <w:szCs w:val="21"/>
                <w:lang w:val="en-US" w:eastAsia="zh-CN"/>
              </w:rPr>
              <w:t>平米</w:t>
            </w:r>
            <w:r>
              <w:rPr>
                <w:rFonts w:hint="eastAsia" w:cs="Times New Roman"/>
                <w:sz w:val="21"/>
                <w:szCs w:val="21"/>
                <w:lang w:val="en-US" w:eastAsia="zh-CN"/>
              </w:rPr>
              <w:t>，</w:t>
            </w:r>
            <w:r>
              <w:rPr>
                <w:rFonts w:hint="eastAsia" w:ascii="Times New Roman" w:hAnsi="Times New Roman" w:cs="Times New Roman"/>
                <w:sz w:val="21"/>
                <w:szCs w:val="21"/>
              </w:rPr>
              <w:t>主要</w:t>
            </w:r>
            <w:r>
              <w:rPr>
                <w:rFonts w:hint="eastAsia" w:ascii="Times New Roman" w:hAnsi="Times New Roman" w:cs="Times New Roman"/>
                <w:sz w:val="21"/>
                <w:szCs w:val="21"/>
                <w:lang w:eastAsia="zh-CN"/>
              </w:rPr>
              <w:t>从事</w:t>
            </w:r>
            <w:r>
              <w:rPr>
                <w:b w:val="0"/>
                <w:bCs w:val="0"/>
                <w:sz w:val="21"/>
                <w:szCs w:val="21"/>
              </w:rPr>
              <w:t>护栏网、石笼网的生产</w:t>
            </w:r>
            <w:r>
              <w:rPr>
                <w:rFonts w:hint="eastAsia" w:ascii="Times New Roman" w:hAnsi="Times New Roman" w:cs="Times New Roman"/>
                <w:sz w:val="21"/>
                <w:szCs w:val="21"/>
              </w:rPr>
              <w:t>，主要服务于</w:t>
            </w:r>
            <w:r>
              <w:rPr>
                <w:rFonts w:hint="eastAsia" w:cs="Times New Roman"/>
                <w:sz w:val="21"/>
                <w:szCs w:val="21"/>
                <w:lang w:val="en-US" w:eastAsia="zh-CN"/>
              </w:rPr>
              <w:t>道路交通</w:t>
            </w:r>
            <w:r>
              <w:rPr>
                <w:rFonts w:hint="eastAsia" w:ascii="Times New Roman" w:hAnsi="Times New Roman" w:cs="Times New Roman"/>
                <w:sz w:val="21"/>
                <w:szCs w:val="21"/>
                <w:lang w:eastAsia="zh-CN"/>
              </w:rPr>
              <w:t>行业</w:t>
            </w:r>
            <w:r>
              <w:rPr>
                <w:rFonts w:hint="eastAsia" w:ascii="Times New Roman" w:hAnsi="Times New Roman" w:cs="Times New Roman"/>
                <w:sz w:val="21"/>
                <w:szCs w:val="21"/>
              </w:rPr>
              <w:t>等。</w:t>
            </w:r>
          </w:p>
          <w:p>
            <w:pPr>
              <w:rPr>
                <w:rFonts w:hint="eastAsia"/>
                <w:sz w:val="21"/>
                <w:szCs w:val="21"/>
                <w:lang w:val="en-GB"/>
              </w:rPr>
            </w:pPr>
            <w:r>
              <w:rPr>
                <w:sz w:val="21"/>
                <w:szCs w:val="21"/>
              </w:rPr>
              <w:t>■</w:t>
            </w:r>
            <w:r>
              <w:rPr>
                <w:rFonts w:hint="eastAsia"/>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w:t>
            </w:r>
            <w:r>
              <w:rPr>
                <w:rFonts w:hint="eastAsia"/>
                <w:sz w:val="21"/>
                <w:szCs w:val="21"/>
                <w:lang w:val="en-US" w:eastAsia="zh-CN"/>
              </w:rPr>
              <w:t>销售</w:t>
            </w:r>
            <w:r>
              <w:rPr>
                <w:rFonts w:hint="eastAsia"/>
                <w:sz w:val="21"/>
                <w:szCs w:val="21"/>
              </w:rPr>
              <w:t>和管理的需求。</w:t>
            </w:r>
            <w:r>
              <w:rPr>
                <w:rFonts w:hint="eastAsia"/>
                <w:sz w:val="21"/>
                <w:szCs w:val="21"/>
                <w:lang w:val="en-GB"/>
              </w:rPr>
              <w:t>通过制定管理制度、作业文件及相关措施，对活动的主要环节实施了有效的控制。</w:t>
            </w:r>
            <w:r>
              <w:rPr>
                <w:rFonts w:hint="eastAsia"/>
                <w:sz w:val="21"/>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管理体系预期结果的能力的各种外部和内部因素。同时，确定了与管理体系有关的相关方及相关要求。并根据所确定的各种因素及相关方和其要求，确定了公司应对的风险和机遇，并对应对措施进行了策划。</w:t>
            </w:r>
          </w:p>
          <w:p>
            <w:pPr>
              <w:rPr>
                <w:rFonts w:hint="eastAsia"/>
                <w:sz w:val="21"/>
                <w:szCs w:val="21"/>
                <w:lang w:eastAsia="zh-CN"/>
              </w:rPr>
            </w:pPr>
            <w:r>
              <w:rPr>
                <w:rFonts w:hint="eastAsia"/>
                <w:sz w:val="21"/>
                <w:szCs w:val="21"/>
              </w:rPr>
              <w:t>■审核组与受审核方现场确认的审核范围：</w:t>
            </w:r>
            <w:r>
              <w:rPr>
                <w:b w:val="0"/>
                <w:bCs w:val="0"/>
                <w:sz w:val="21"/>
                <w:szCs w:val="21"/>
              </w:rPr>
              <w:t>护栏网、石笼网的生产</w:t>
            </w:r>
            <w:r>
              <w:rPr>
                <w:rFonts w:hint="eastAsia"/>
                <w:sz w:val="21"/>
                <w:szCs w:val="21"/>
                <w:lang w:eastAsia="zh-CN"/>
              </w:rPr>
              <w:t>及其相关的环境管理活动</w:t>
            </w:r>
          </w:p>
          <w:p>
            <w:pPr>
              <w:rPr>
                <w:rFonts w:hint="eastAsia" w:eastAsia="宋体"/>
                <w:sz w:val="21"/>
                <w:szCs w:val="21"/>
                <w:lang w:val="en-US" w:eastAsia="zh-CN"/>
              </w:rPr>
            </w:pPr>
            <w:r>
              <w:rPr>
                <w:rFonts w:hint="eastAsia"/>
                <w:sz w:val="21"/>
                <w:szCs w:val="21"/>
              </w:rPr>
              <w:t>适用情况：无不适用条款</w:t>
            </w:r>
            <w:r>
              <w:rPr>
                <w:rFonts w:hint="eastAsia"/>
                <w:sz w:val="21"/>
                <w:szCs w:val="21"/>
                <w:lang w:eastAsia="zh-CN"/>
              </w:rPr>
              <w:t>。</w:t>
            </w:r>
          </w:p>
          <w:p>
            <w:pPr>
              <w:rPr>
                <w:rFonts w:hint="eastAsia" w:eastAsia="宋体"/>
                <w:sz w:val="21"/>
                <w:szCs w:val="21"/>
                <w:lang w:eastAsia="zh-CN"/>
              </w:rPr>
            </w:pPr>
            <w:r>
              <w:rPr>
                <w:rFonts w:hint="eastAsia"/>
                <w:sz w:val="21"/>
                <w:szCs w:val="21"/>
              </w:rPr>
              <w:t>■</w:t>
            </w:r>
            <w:r>
              <w:rPr>
                <w:rFonts w:hint="eastAsia"/>
                <w:sz w:val="21"/>
                <w:szCs w:val="21"/>
                <w:u w:val="none"/>
              </w:rPr>
              <w:t>外包过程：</w:t>
            </w:r>
            <w:r>
              <w:rPr>
                <w:rFonts w:hint="eastAsia"/>
                <w:color w:val="auto"/>
                <w:sz w:val="21"/>
                <w:szCs w:val="21"/>
                <w:u w:val="none"/>
                <w:lang w:val="en-US" w:eastAsia="zh-CN"/>
              </w:rPr>
              <w:t>浸塑、喷塑</w:t>
            </w:r>
            <w:r>
              <w:rPr>
                <w:rFonts w:hint="eastAsia"/>
                <w:color w:val="auto"/>
                <w:sz w:val="21"/>
                <w:szCs w:val="21"/>
                <w:u w:val="none"/>
                <w:lang w:eastAsia="zh-CN"/>
              </w:rPr>
              <w:t>。</w:t>
            </w:r>
          </w:p>
          <w:p>
            <w:r>
              <w:rPr>
                <w:rFonts w:hint="eastAsia"/>
                <w:sz w:val="21"/>
                <w:szCs w:val="21"/>
              </w:rPr>
              <w:t>■管理体系覆盖人数</w:t>
            </w:r>
            <w:r>
              <w:rPr>
                <w:rFonts w:hint="eastAsia"/>
                <w:sz w:val="21"/>
                <w:szCs w:val="21"/>
                <w:lang w:val="en-US" w:eastAsia="zh-CN"/>
              </w:rPr>
              <w:t>15</w:t>
            </w:r>
            <w:r>
              <w:rPr>
                <w:rFonts w:hint="eastAsia"/>
                <w:sz w:val="21"/>
                <w:szCs w:val="21"/>
              </w:rPr>
              <w:t>人</w:t>
            </w:r>
          </w:p>
        </w:tc>
        <w:tc>
          <w:tcPr>
            <w:tcW w:w="6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160" w:type="dxa"/>
          </w:tcPr>
          <w:p>
            <w:r>
              <w:rPr>
                <w:rFonts w:hint="eastAsia"/>
                <w:sz w:val="21"/>
                <w:szCs w:val="21"/>
              </w:rPr>
              <w:t>管理方针和目标的适宜性</w:t>
            </w:r>
          </w:p>
        </w:tc>
        <w:tc>
          <w:tcPr>
            <w:tcW w:w="960" w:type="dxa"/>
          </w:tcPr>
          <w:p>
            <w:pPr>
              <w:rPr>
                <w:rFonts w:hint="eastAsia"/>
                <w:sz w:val="21"/>
                <w:szCs w:val="21"/>
              </w:rPr>
            </w:pPr>
            <w:r>
              <w:rPr>
                <w:rFonts w:hint="eastAsia"/>
                <w:sz w:val="21"/>
                <w:szCs w:val="21"/>
              </w:rPr>
              <w:t>5.2</w:t>
            </w:r>
          </w:p>
          <w:p>
            <w:r>
              <w:rPr>
                <w:rFonts w:hint="eastAsia"/>
                <w:sz w:val="21"/>
                <w:szCs w:val="21"/>
              </w:rPr>
              <w:t>6.2</w:t>
            </w:r>
          </w:p>
        </w:tc>
        <w:tc>
          <w:tcPr>
            <w:tcW w:w="10897" w:type="dxa"/>
          </w:tcPr>
          <w:p>
            <w:pPr>
              <w:rPr>
                <w:rFonts w:hint="eastAsia"/>
                <w:sz w:val="21"/>
                <w:szCs w:val="21"/>
              </w:rPr>
            </w:pPr>
            <w:r>
              <w:rPr>
                <w:rFonts w:hint="eastAsia"/>
                <w:sz w:val="21"/>
                <w:szCs w:val="21"/>
                <w:u w:val="none"/>
              </w:rPr>
              <w:t>管</w:t>
            </w:r>
            <w:r>
              <w:rPr>
                <w:rFonts w:hint="eastAsia"/>
                <w:sz w:val="21"/>
                <w:szCs w:val="21"/>
              </w:rPr>
              <w:t>理手册明确了公司的方针：</w:t>
            </w:r>
          </w:p>
          <w:p>
            <w:pPr>
              <w:rPr>
                <w:rFonts w:hint="eastAsia"/>
                <w:sz w:val="21"/>
                <w:szCs w:val="21"/>
              </w:rPr>
            </w:pPr>
            <w:r>
              <w:rPr>
                <w:rFonts w:hint="eastAsia"/>
                <w:sz w:val="21"/>
                <w:szCs w:val="21"/>
              </w:rPr>
              <w:t>创新求精，不断提升产品与服务质量，促进快速发展</w:t>
            </w:r>
          </w:p>
          <w:p>
            <w:pPr>
              <w:rPr>
                <w:rFonts w:hint="eastAsia"/>
                <w:sz w:val="21"/>
                <w:szCs w:val="21"/>
              </w:rPr>
            </w:pPr>
            <w:r>
              <w:rPr>
                <w:rFonts w:hint="eastAsia"/>
                <w:sz w:val="21"/>
                <w:szCs w:val="21"/>
              </w:rPr>
              <w:t>节能降耗，注重环境保护与污染预防，促进协调发展</w:t>
            </w:r>
          </w:p>
          <w:p>
            <w:pPr>
              <w:rPr>
                <w:rFonts w:hint="eastAsia"/>
                <w:sz w:val="21"/>
                <w:szCs w:val="21"/>
              </w:rPr>
            </w:pPr>
            <w:r>
              <w:rPr>
                <w:rFonts w:hint="eastAsia"/>
                <w:sz w:val="21"/>
                <w:szCs w:val="21"/>
              </w:rPr>
              <w:t>以人为本，确保职业健康与劳动安全，促进和谐发展</w:t>
            </w:r>
          </w:p>
          <w:p>
            <w:pPr>
              <w:rPr>
                <w:rFonts w:hint="eastAsia"/>
                <w:sz w:val="21"/>
                <w:szCs w:val="21"/>
              </w:rPr>
            </w:pPr>
            <w:r>
              <w:rPr>
                <w:rFonts w:hint="eastAsia"/>
                <w:sz w:val="21"/>
                <w:szCs w:val="21"/>
              </w:rPr>
              <w:t>守法诚信，坚持预防为主与持续改进，追求卓越绩效</w:t>
            </w:r>
          </w:p>
          <w:p>
            <w:pPr>
              <w:rPr>
                <w:rFonts w:hint="eastAsia"/>
                <w:sz w:val="21"/>
                <w:szCs w:val="21"/>
              </w:rPr>
            </w:pPr>
            <w:r>
              <w:rPr>
                <w:rFonts w:hint="eastAsia"/>
                <w:sz w:val="21"/>
                <w:szCs w:val="21"/>
              </w:rPr>
              <w:t>总经理证实，与企业的宗旨一直，随管理手册的发布宣传贯彻。</w:t>
            </w:r>
          </w:p>
          <w:p>
            <w:pPr>
              <w:rPr>
                <w:rFonts w:hint="eastAsia"/>
                <w:sz w:val="21"/>
                <w:szCs w:val="21"/>
              </w:rPr>
            </w:pPr>
            <w:r>
              <w:rPr>
                <w:rFonts w:hint="eastAsia"/>
                <w:sz w:val="21"/>
                <w:szCs w:val="21"/>
              </w:rPr>
              <w:t>公司</w:t>
            </w:r>
            <w:r>
              <w:rPr>
                <w:rFonts w:hint="eastAsia"/>
                <w:sz w:val="21"/>
                <w:szCs w:val="21"/>
                <w:lang w:val="en-US" w:eastAsia="zh-CN"/>
              </w:rPr>
              <w:t>环境</w:t>
            </w:r>
            <w:r>
              <w:rPr>
                <w:rFonts w:hint="eastAsia"/>
                <w:sz w:val="21"/>
                <w:szCs w:val="21"/>
              </w:rPr>
              <w:t>目标：</w:t>
            </w:r>
          </w:p>
          <w:p>
            <w:pPr>
              <w:rPr>
                <w:rFonts w:hint="eastAsia"/>
                <w:sz w:val="21"/>
                <w:szCs w:val="21"/>
              </w:rPr>
            </w:pPr>
            <w:r>
              <w:rPr>
                <w:rFonts w:hint="eastAsia"/>
                <w:sz w:val="21"/>
                <w:szCs w:val="21"/>
              </w:rPr>
              <w:t>1.废弃物100%实现分类存放，合理处置。</w:t>
            </w:r>
          </w:p>
          <w:p>
            <w:pPr>
              <w:rPr>
                <w:rFonts w:hint="eastAsia"/>
                <w:sz w:val="21"/>
                <w:szCs w:val="21"/>
              </w:rPr>
            </w:pPr>
            <w:r>
              <w:rPr>
                <w:rFonts w:hint="eastAsia"/>
                <w:sz w:val="21"/>
                <w:szCs w:val="21"/>
              </w:rPr>
              <w:t>2.杜绝发生重大污染事故。</w:t>
            </w:r>
          </w:p>
          <w:p>
            <w:pPr>
              <w:rPr>
                <w:rFonts w:hint="eastAsia"/>
                <w:sz w:val="21"/>
                <w:szCs w:val="21"/>
                <w:lang w:eastAsia="zh-CN"/>
              </w:rPr>
            </w:pPr>
            <w:r>
              <w:rPr>
                <w:rFonts w:hint="eastAsia"/>
                <w:sz w:val="21"/>
                <w:szCs w:val="21"/>
              </w:rPr>
              <w:t>3.</w:t>
            </w:r>
            <w:bookmarkStart w:id="0" w:name="_GoBack"/>
            <w:r>
              <w:rPr>
                <w:rFonts w:hint="eastAsia"/>
                <w:sz w:val="21"/>
                <w:szCs w:val="21"/>
              </w:rPr>
              <w:t>噪声、废气达标排放</w:t>
            </w:r>
            <w:bookmarkEnd w:id="0"/>
            <w:r>
              <w:rPr>
                <w:rFonts w:hint="eastAsia"/>
                <w:sz w:val="21"/>
                <w:szCs w:val="21"/>
              </w:rPr>
              <w:t>。</w:t>
            </w:r>
          </w:p>
          <w:p>
            <w:r>
              <w:rPr>
                <w:rFonts w:hint="eastAsia"/>
                <w:sz w:val="21"/>
                <w:szCs w:val="21"/>
              </w:rPr>
              <w:t>基本符合标准要求。在方针框架下展开，并分解到各职能部门。</w:t>
            </w:r>
          </w:p>
        </w:tc>
        <w:tc>
          <w:tcPr>
            <w:tcW w:w="6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2160" w:type="dxa"/>
          </w:tcPr>
          <w:p>
            <w:r>
              <w:rPr>
                <w:rFonts w:hint="eastAsia"/>
                <w:sz w:val="21"/>
                <w:szCs w:val="21"/>
              </w:rPr>
              <w:t>内审、管理评审策划和实施的符合性及可信性</w:t>
            </w:r>
          </w:p>
        </w:tc>
        <w:tc>
          <w:tcPr>
            <w:tcW w:w="960" w:type="dxa"/>
          </w:tcPr>
          <w:p>
            <w:pPr>
              <w:rPr>
                <w:rFonts w:hint="eastAsia"/>
                <w:sz w:val="21"/>
                <w:szCs w:val="21"/>
              </w:rPr>
            </w:pPr>
            <w:r>
              <w:rPr>
                <w:rFonts w:hint="eastAsia"/>
                <w:sz w:val="21"/>
                <w:szCs w:val="21"/>
              </w:rPr>
              <w:t>9.2</w:t>
            </w:r>
          </w:p>
          <w:p>
            <w:r>
              <w:rPr>
                <w:rFonts w:hint="eastAsia"/>
                <w:sz w:val="21"/>
                <w:szCs w:val="21"/>
              </w:rPr>
              <w:t>9.3</w:t>
            </w:r>
          </w:p>
        </w:tc>
        <w:tc>
          <w:tcPr>
            <w:tcW w:w="10897" w:type="dxa"/>
          </w:tcPr>
          <w:p>
            <w:pPr>
              <w:rPr>
                <w:rFonts w:hint="eastAsia"/>
                <w:sz w:val="21"/>
                <w:szCs w:val="21"/>
              </w:rPr>
            </w:pPr>
            <w:r>
              <w:rPr>
                <w:rFonts w:hint="eastAsia"/>
                <w:sz w:val="21"/>
                <w:szCs w:val="21"/>
              </w:rPr>
              <w:t>201</w:t>
            </w:r>
            <w:r>
              <w:rPr>
                <w:rFonts w:hint="eastAsia"/>
                <w:sz w:val="21"/>
                <w:szCs w:val="21"/>
                <w:lang w:val="en-US" w:eastAsia="zh-CN"/>
              </w:rPr>
              <w:t>9</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2-3</w:t>
            </w:r>
            <w:r>
              <w:rPr>
                <w:rFonts w:hint="eastAsia"/>
                <w:sz w:val="21"/>
                <w:szCs w:val="21"/>
              </w:rPr>
              <w:t>日进行内部审核，提供内部审核计划、内审检查表、不合格报告、内部质量管理体系审核报告等，基本符合要求。</w:t>
            </w:r>
          </w:p>
          <w:p>
            <w:r>
              <w:rPr>
                <w:rFonts w:hint="eastAsia"/>
                <w:sz w:val="21"/>
                <w:szCs w:val="21"/>
              </w:rPr>
              <w:t>201</w:t>
            </w:r>
            <w:r>
              <w:rPr>
                <w:rFonts w:hint="eastAsia"/>
                <w:sz w:val="21"/>
                <w:szCs w:val="21"/>
                <w:lang w:val="en-US" w:eastAsia="zh-CN"/>
              </w:rPr>
              <w:t>9</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16</w:t>
            </w:r>
            <w:r>
              <w:rPr>
                <w:rFonts w:hint="eastAsia"/>
                <w:sz w:val="21"/>
                <w:szCs w:val="21"/>
              </w:rPr>
              <w:t>日进行管理评审，由总经理主持会议，有管理评审计划、管理评审输入资料</w:t>
            </w:r>
            <w:r>
              <w:rPr>
                <w:sz w:val="21"/>
                <w:szCs w:val="21"/>
              </w:rPr>
              <w:t>—</w:t>
            </w:r>
            <w:r>
              <w:rPr>
                <w:rFonts w:hint="eastAsia"/>
                <w:sz w:val="21"/>
                <w:szCs w:val="21"/>
              </w:rPr>
              <w:t>各部门工作总结、管理评审报告等，内容基本可信，有效。</w:t>
            </w:r>
          </w:p>
        </w:tc>
        <w:tc>
          <w:tcPr>
            <w:tcW w:w="6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 w:val="21"/>
                <w:szCs w:val="21"/>
              </w:rPr>
            </w:pPr>
            <w:r>
              <w:rPr>
                <w:rFonts w:hint="eastAsia"/>
                <w:sz w:val="21"/>
                <w:szCs w:val="21"/>
              </w:rPr>
              <w:t>遵守法律法规的情况</w:t>
            </w:r>
          </w:p>
          <w:p>
            <w:pPr>
              <w:rPr>
                <w:rFonts w:hint="eastAsia"/>
                <w:sz w:val="21"/>
                <w:szCs w:val="21"/>
              </w:rPr>
            </w:pPr>
            <w:r>
              <w:rPr>
                <w:rFonts w:hint="eastAsia"/>
                <w:sz w:val="21"/>
                <w:szCs w:val="21"/>
              </w:rPr>
              <w:t>事故及投诉情况</w:t>
            </w:r>
          </w:p>
          <w:p>
            <w:pPr>
              <w:rPr>
                <w:rFonts w:hint="eastAsia"/>
                <w:sz w:val="21"/>
                <w:szCs w:val="21"/>
              </w:rPr>
            </w:pPr>
          </w:p>
          <w:p>
            <w:pPr>
              <w:rPr>
                <w:rFonts w:hint="eastAsia"/>
                <w:sz w:val="21"/>
                <w:szCs w:val="21"/>
              </w:rPr>
            </w:pPr>
          </w:p>
          <w:p>
            <w:pPr>
              <w:rPr>
                <w:rFonts w:hint="eastAsia"/>
                <w:sz w:val="21"/>
                <w:szCs w:val="21"/>
              </w:rPr>
            </w:pPr>
            <w:r>
              <w:rPr>
                <w:rFonts w:hint="eastAsia"/>
              </w:rPr>
              <w:t>申请资料信息的核实确认</w:t>
            </w:r>
          </w:p>
          <w:p>
            <w:pPr>
              <w:rPr>
                <w:rFonts w:hint="eastAsia"/>
                <w:sz w:val="21"/>
                <w:szCs w:val="21"/>
              </w:rPr>
            </w:pPr>
          </w:p>
          <w:p>
            <w:pPr>
              <w:rPr>
                <w:rFonts w:hint="eastAsia"/>
                <w:sz w:val="21"/>
                <w:szCs w:val="21"/>
              </w:rPr>
            </w:pPr>
            <w:r>
              <w:rPr>
                <w:rFonts w:hint="eastAsia"/>
                <w:sz w:val="21"/>
                <w:szCs w:val="21"/>
              </w:rPr>
              <w:t>确定第二阶段</w:t>
            </w:r>
          </w:p>
          <w:p/>
        </w:tc>
        <w:tc>
          <w:tcPr>
            <w:tcW w:w="960" w:type="dxa"/>
          </w:tcPr>
          <w:p>
            <w:pPr>
              <w:rPr>
                <w:rFonts w:hint="eastAsia"/>
                <w:sz w:val="21"/>
                <w:szCs w:val="21"/>
              </w:rPr>
            </w:pPr>
          </w:p>
        </w:tc>
        <w:tc>
          <w:tcPr>
            <w:tcW w:w="10897" w:type="dxa"/>
          </w:tcPr>
          <w:p>
            <w:pPr>
              <w:rPr>
                <w:sz w:val="21"/>
                <w:szCs w:val="21"/>
              </w:rPr>
            </w:pPr>
            <w:r>
              <w:rPr>
                <w:rFonts w:hint="eastAsia"/>
                <w:sz w:val="21"/>
                <w:szCs w:val="21"/>
              </w:rPr>
              <w:t>企</w:t>
            </w:r>
            <w:r>
              <w:rPr>
                <w:rFonts w:hint="eastAsia"/>
                <w:sz w:val="21"/>
                <w:szCs w:val="21"/>
                <w:lang w:val="en-US" w:eastAsia="zh-CN"/>
              </w:rPr>
              <w:t>业在</w:t>
            </w:r>
            <w:r>
              <w:rPr>
                <w:b w:val="0"/>
                <w:bCs w:val="0"/>
                <w:sz w:val="21"/>
                <w:szCs w:val="21"/>
              </w:rPr>
              <w:t>护栏网、石笼网的生产</w:t>
            </w:r>
            <w:r>
              <w:rPr>
                <w:rFonts w:hint="eastAsia"/>
                <w:sz w:val="21"/>
                <w:szCs w:val="21"/>
                <w:lang w:val="en-US" w:eastAsia="zh-CN"/>
              </w:rPr>
              <w:t>各过程中能够遵守相关的法律法规和其它要求，提供合规性评价记录，</w:t>
            </w:r>
            <w:r>
              <w:rPr>
                <w:sz w:val="21"/>
                <w:szCs w:val="21"/>
              </w:rPr>
              <w:t>评价时间：201</w:t>
            </w:r>
            <w:r>
              <w:rPr>
                <w:rFonts w:hint="eastAsia"/>
                <w:sz w:val="21"/>
                <w:szCs w:val="21"/>
                <w:lang w:val="en-US" w:eastAsia="zh-CN"/>
              </w:rPr>
              <w:t>9.11.10</w:t>
            </w:r>
            <w:r>
              <w:rPr>
                <w:sz w:val="21"/>
                <w:szCs w:val="21"/>
              </w:rPr>
              <w:t>，符合要求。</w:t>
            </w:r>
          </w:p>
          <w:p>
            <w:pPr>
              <w:rPr>
                <w:rFonts w:hint="eastAsia"/>
                <w:sz w:val="21"/>
                <w:szCs w:val="21"/>
              </w:rPr>
            </w:pPr>
            <w:r>
              <w:rPr>
                <w:sz w:val="21"/>
                <w:szCs w:val="21"/>
              </w:rPr>
              <w:t>体系运行以来，未发生</w:t>
            </w:r>
            <w:r>
              <w:rPr>
                <w:rFonts w:hint="eastAsia"/>
                <w:sz w:val="21"/>
                <w:szCs w:val="21"/>
              </w:rPr>
              <w:t>环境</w:t>
            </w:r>
            <w:r>
              <w:rPr>
                <w:sz w:val="21"/>
                <w:szCs w:val="21"/>
              </w:rPr>
              <w:t>事故，无重大投诉和行政处罚</w:t>
            </w:r>
            <w:r>
              <w:rPr>
                <w:rFonts w:hint="eastAsia"/>
                <w:sz w:val="21"/>
                <w:szCs w:val="21"/>
              </w:rPr>
              <w:t>情况</w:t>
            </w:r>
          </w:p>
          <w:p>
            <w:pPr>
              <w:rPr>
                <w:rFonts w:hint="eastAsia" w:ascii="Times New Roman" w:hAnsi="Times New Roman" w:cs="Times New Roman"/>
                <w:szCs w:val="22"/>
              </w:rPr>
            </w:pPr>
          </w:p>
          <w:p>
            <w:pPr>
              <w:rPr>
                <w:rFonts w:hint="default" w:ascii="Times New Roman" w:hAnsi="Times New Roman" w:cs="Times New Roman"/>
                <w:szCs w:val="22"/>
                <w:lang w:val="en-US" w:eastAsia="zh-CN"/>
              </w:rPr>
            </w:pPr>
            <w:r>
              <w:rPr>
                <w:rFonts w:hint="eastAsia" w:ascii="Times New Roman" w:hAnsi="Times New Roman" w:cs="Times New Roman"/>
                <w:szCs w:val="22"/>
              </w:rPr>
              <w:t>提供营业执照</w:t>
            </w:r>
            <w:r>
              <w:rPr>
                <w:rFonts w:hint="eastAsia" w:ascii="Times New Roman" w:hAnsi="Times New Roman" w:cs="Times New Roman"/>
                <w:szCs w:val="22"/>
                <w:lang w:val="en-US" w:eastAsia="zh-CN"/>
              </w:rPr>
              <w:t>、建设项目环境影响报告</w:t>
            </w:r>
            <w:r>
              <w:rPr>
                <w:rFonts w:hint="eastAsia" w:cs="Times New Roman"/>
                <w:szCs w:val="22"/>
                <w:lang w:val="en-US" w:eastAsia="zh-CN"/>
              </w:rPr>
              <w:t>表</w:t>
            </w:r>
            <w:r>
              <w:rPr>
                <w:rFonts w:hint="eastAsia" w:ascii="Times New Roman" w:hAnsi="Times New Roman" w:cs="Times New Roman"/>
                <w:szCs w:val="22"/>
                <w:lang w:val="en-US" w:eastAsia="zh-CN"/>
              </w:rPr>
              <w:t>、</w:t>
            </w:r>
            <w:r>
              <w:rPr>
                <w:rFonts w:hint="eastAsia" w:cs="Times New Roman"/>
                <w:szCs w:val="22"/>
                <w:lang w:val="en-US" w:eastAsia="zh-CN"/>
              </w:rPr>
              <w:t>环保局审批意见、验收</w:t>
            </w:r>
            <w:r>
              <w:rPr>
                <w:rFonts w:hint="eastAsia" w:ascii="Times New Roman" w:hAnsi="Times New Roman" w:cs="Times New Roman"/>
                <w:szCs w:val="22"/>
                <w:lang w:val="en-US" w:eastAsia="zh-CN"/>
              </w:rPr>
              <w:t>报告、</w:t>
            </w:r>
            <w:r>
              <w:rPr>
                <w:rFonts w:hint="eastAsia" w:cs="Times New Roman"/>
                <w:szCs w:val="22"/>
                <w:lang w:val="en-US" w:eastAsia="zh-CN"/>
              </w:rPr>
              <w:t>环保局验收意见、</w:t>
            </w:r>
            <w:r>
              <w:rPr>
                <w:rFonts w:hint="eastAsia" w:ascii="Times New Roman" w:hAnsi="Times New Roman" w:cs="Times New Roman"/>
                <w:szCs w:val="22"/>
                <w:lang w:val="en-US" w:eastAsia="zh-CN"/>
              </w:rPr>
              <w:t>排</w:t>
            </w:r>
            <w:r>
              <w:rPr>
                <w:rFonts w:hint="eastAsia" w:ascii="Times New Roman" w:hAnsi="Times New Roman" w:cs="Times New Roman"/>
                <w:szCs w:val="22"/>
                <w:lang w:eastAsia="zh-CN"/>
              </w:rPr>
              <w:t>污许可证</w:t>
            </w:r>
            <w:r>
              <w:rPr>
                <w:rFonts w:hint="eastAsia" w:cs="Times New Roman"/>
                <w:szCs w:val="22"/>
                <w:lang w:val="en-US" w:eastAsia="zh-CN"/>
              </w:rPr>
              <w:t>回执</w:t>
            </w:r>
            <w:r>
              <w:rPr>
                <w:rFonts w:hint="eastAsia" w:cs="Times New Roman"/>
                <w:szCs w:val="22"/>
                <w:lang w:eastAsia="zh-CN"/>
              </w:rPr>
              <w:t>、</w:t>
            </w:r>
            <w:r>
              <w:rPr>
                <w:rFonts w:hint="eastAsia" w:cs="Times New Roman"/>
                <w:szCs w:val="22"/>
                <w:lang w:val="en-US" w:eastAsia="zh-CN"/>
              </w:rPr>
              <w:t>检测报告的</w:t>
            </w:r>
            <w:r>
              <w:rPr>
                <w:rFonts w:hint="eastAsia" w:ascii="Times New Roman" w:hAnsi="Times New Roman" w:cs="Times New Roman"/>
                <w:szCs w:val="22"/>
                <w:lang w:val="en-US" w:eastAsia="zh-CN"/>
              </w:rPr>
              <w:t>扫描件</w:t>
            </w:r>
            <w:r>
              <w:rPr>
                <w:rFonts w:hint="eastAsia" w:ascii="Times New Roman" w:hAnsi="Times New Roman" w:cs="Times New Roman"/>
                <w:szCs w:val="22"/>
                <w:lang w:eastAsia="zh-CN"/>
              </w:rPr>
              <w:t>。</w:t>
            </w:r>
            <w:r>
              <w:rPr>
                <w:rFonts w:hint="eastAsia" w:cs="Times New Roman"/>
                <w:szCs w:val="22"/>
                <w:lang w:val="en-US" w:eastAsia="zh-CN"/>
              </w:rPr>
              <w:t>详见附件。</w:t>
            </w:r>
          </w:p>
          <w:p>
            <w:pPr>
              <w:rPr>
                <w:sz w:val="21"/>
                <w:szCs w:val="21"/>
              </w:rPr>
            </w:pPr>
          </w:p>
          <w:p>
            <w:pPr>
              <w:rPr>
                <w:rFonts w:hint="eastAsia"/>
                <w:sz w:val="21"/>
                <w:szCs w:val="21"/>
              </w:rPr>
            </w:pPr>
            <w:r>
              <w:rPr>
                <w:rFonts w:hint="eastAsia"/>
                <w:sz w:val="21"/>
                <w:szCs w:val="21"/>
              </w:rPr>
              <w:t>第二阶段审核所需资源的配置较充分。</w:t>
            </w:r>
          </w:p>
          <w:p>
            <w:pPr>
              <w:rPr>
                <w:rFonts w:hint="eastAsia"/>
                <w:sz w:val="21"/>
                <w:szCs w:val="21"/>
              </w:rPr>
            </w:pPr>
            <w:r>
              <w:rPr>
                <w:rFonts w:hint="eastAsia"/>
                <w:sz w:val="21"/>
                <w:szCs w:val="21"/>
              </w:rPr>
              <w:t>商定第二阶段审核时间：20</w:t>
            </w:r>
            <w:r>
              <w:rPr>
                <w:rFonts w:hint="eastAsia"/>
                <w:sz w:val="21"/>
                <w:szCs w:val="21"/>
                <w:lang w:val="en-US" w:eastAsia="zh-CN"/>
              </w:rPr>
              <w:t>20</w:t>
            </w:r>
            <w:r>
              <w:rPr>
                <w:rFonts w:hint="eastAsia"/>
                <w:sz w:val="21"/>
                <w:szCs w:val="21"/>
              </w:rPr>
              <w:t>年</w:t>
            </w:r>
            <w:r>
              <w:rPr>
                <w:rFonts w:hint="eastAsia"/>
                <w:sz w:val="21"/>
                <w:szCs w:val="21"/>
                <w:lang w:val="en-US" w:eastAsia="zh-CN"/>
              </w:rPr>
              <w:t>5</w:t>
            </w:r>
            <w:r>
              <w:rPr>
                <w:rFonts w:hint="eastAsia"/>
                <w:sz w:val="21"/>
                <w:szCs w:val="21"/>
              </w:rPr>
              <w:t>月</w:t>
            </w:r>
            <w:r>
              <w:rPr>
                <w:rFonts w:hint="eastAsia"/>
                <w:sz w:val="21"/>
                <w:szCs w:val="21"/>
                <w:lang w:val="en-US" w:eastAsia="zh-CN"/>
              </w:rPr>
              <w:t>22-23</w:t>
            </w:r>
            <w:r>
              <w:rPr>
                <w:rFonts w:hint="eastAsia"/>
                <w:sz w:val="21"/>
                <w:szCs w:val="21"/>
              </w:rPr>
              <w:t>日</w:t>
            </w:r>
          </w:p>
        </w:tc>
        <w:tc>
          <w:tcPr>
            <w:tcW w:w="692" w:type="dxa"/>
          </w:tcPr>
          <w:p/>
        </w:tc>
      </w:tr>
    </w:tbl>
    <w:p>
      <w:r>
        <w:ptab w:relativeTo="margin" w:alignment="center" w:leader="none"/>
      </w:r>
    </w:p>
    <w:p/>
    <w:p>
      <w:pPr>
        <w:pStyle w:val="2"/>
      </w:pPr>
    </w:p>
    <w:p/>
    <w:p>
      <w:pPr>
        <w:pStyle w:val="2"/>
      </w:pPr>
    </w:p>
    <w:p/>
    <w:p>
      <w:pPr>
        <w:pStyle w:val="2"/>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9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办公室       负责人</w:t>
            </w:r>
            <w:r>
              <w:rPr>
                <w:rFonts w:hint="eastAsia"/>
                <w:sz w:val="24"/>
                <w:szCs w:val="24"/>
                <w:lang w:eastAsia="zh-CN"/>
              </w:rPr>
              <w:t>：</w:t>
            </w:r>
            <w:r>
              <w:rPr>
                <w:rFonts w:hint="eastAsia"/>
                <w:sz w:val="21"/>
                <w:szCs w:val="21"/>
                <w:lang w:val="en-US" w:eastAsia="zh-CN"/>
              </w:rPr>
              <w:t>梁月娇</w:t>
            </w:r>
          </w:p>
        </w:tc>
        <w:tc>
          <w:tcPr>
            <w:tcW w:w="69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2020.5.13</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rPr>
                <w:sz w:val="24"/>
                <w:szCs w:val="24"/>
              </w:rPr>
            </w:pPr>
            <w:r>
              <w:rPr>
                <w:rFonts w:hint="eastAsia"/>
                <w:sz w:val="24"/>
                <w:szCs w:val="24"/>
              </w:rPr>
              <w:t>审核条款：</w:t>
            </w:r>
            <w:r>
              <w:rPr>
                <w:rFonts w:hint="eastAsia"/>
                <w:sz w:val="21"/>
                <w:szCs w:val="21"/>
                <w:lang w:val="en-US" w:eastAsia="zh-CN"/>
              </w:rPr>
              <w:t>6.1.2/6.1.3/6.2.2/7.5</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r>
              <w:rPr>
                <w:rFonts w:hint="eastAsia"/>
              </w:rPr>
              <w:t>管理体系文件</w:t>
            </w:r>
            <w:r>
              <w:rPr>
                <w:rFonts w:hint="eastAsia"/>
                <w:lang w:eastAsia="zh-CN"/>
              </w:rPr>
              <w:t>、</w:t>
            </w:r>
            <w:r>
              <w:rPr>
                <w:rFonts w:hint="eastAsia"/>
                <w:lang w:val="en-US" w:eastAsia="zh-CN"/>
              </w:rPr>
              <w:t>合规义务</w:t>
            </w:r>
          </w:p>
        </w:tc>
        <w:tc>
          <w:tcPr>
            <w:tcW w:w="960" w:type="dxa"/>
            <w:noWrap w:val="0"/>
            <w:vAlign w:val="top"/>
          </w:tcPr>
          <w:p>
            <w:pPr>
              <w:rPr>
                <w:rFonts w:hint="eastAsia"/>
                <w:lang w:val="en-US" w:eastAsia="zh-CN"/>
              </w:rPr>
            </w:pPr>
            <w:r>
              <w:rPr>
                <w:rFonts w:hint="eastAsia"/>
                <w:lang w:val="en-US" w:eastAsia="zh-CN"/>
              </w:rPr>
              <w:t>7.5</w:t>
            </w:r>
          </w:p>
          <w:p>
            <w:r>
              <w:rPr>
                <w:rFonts w:hint="eastAsia"/>
                <w:lang w:val="en-US" w:eastAsia="zh-CN"/>
              </w:rPr>
              <w:t>6.1.3</w:t>
            </w:r>
          </w:p>
        </w:tc>
        <w:tc>
          <w:tcPr>
            <w:tcW w:w="10891" w:type="dxa"/>
            <w:noWrap w:val="0"/>
            <w:vAlign w:val="top"/>
          </w:tcPr>
          <w:p>
            <w:pPr>
              <w:rPr>
                <w:rFonts w:hint="eastAsia"/>
              </w:rPr>
            </w:pPr>
            <w:r>
              <w:t>■</w:t>
            </w:r>
            <w:r>
              <w:rPr>
                <w:rFonts w:hint="eastAsia"/>
              </w:rPr>
              <w:t>受审核方建立的管理体系文件包括</w:t>
            </w:r>
            <w:r>
              <w:rPr>
                <w:rFonts w:hint="eastAsia"/>
                <w:lang w:eastAsia="zh-CN"/>
              </w:rPr>
              <w:t>：</w:t>
            </w:r>
          </w:p>
          <w:p>
            <w:pPr>
              <w:rPr>
                <w:rFonts w:hint="eastAsia"/>
                <w:szCs w:val="22"/>
              </w:rPr>
            </w:pPr>
            <w:r>
              <w:rPr>
                <w:rFonts w:hint="eastAsia"/>
                <w:szCs w:val="22"/>
              </w:rPr>
              <w:t>1.</w:t>
            </w:r>
            <w:r>
              <w:rPr>
                <w:rFonts w:hint="eastAsia"/>
                <w:szCs w:val="22"/>
                <w:lang w:val="en-US" w:eastAsia="zh-CN"/>
              </w:rPr>
              <w:t>环境</w:t>
            </w:r>
            <w:r>
              <w:rPr>
                <w:rFonts w:hint="eastAsia"/>
                <w:szCs w:val="22"/>
              </w:rPr>
              <w:t>管理手册</w:t>
            </w:r>
            <w:r>
              <w:rPr>
                <w:rFonts w:hint="eastAsia"/>
                <w:szCs w:val="22"/>
                <w:lang w:eastAsia="zh-CN"/>
              </w:rPr>
              <w:t>YS</w:t>
            </w:r>
            <w:r>
              <w:rPr>
                <w:rFonts w:hint="eastAsia"/>
                <w:szCs w:val="22"/>
                <w:lang w:val="en-US" w:eastAsia="zh-CN"/>
              </w:rPr>
              <w:t>L</w:t>
            </w:r>
            <w:r>
              <w:rPr>
                <w:rFonts w:hint="eastAsia"/>
                <w:szCs w:val="22"/>
                <w:lang w:eastAsia="zh-CN"/>
              </w:rPr>
              <w:t>Q</w:t>
            </w:r>
            <w:r>
              <w:rPr>
                <w:rFonts w:hint="eastAsia"/>
                <w:szCs w:val="22"/>
              </w:rPr>
              <w:t>/SC-2019</w:t>
            </w:r>
            <w:r>
              <w:rPr>
                <w:rFonts w:hint="eastAsia"/>
                <w:szCs w:val="22"/>
                <w:lang w:val="en-US" w:eastAsia="zh-CN"/>
              </w:rPr>
              <w:t xml:space="preserve"> </w:t>
            </w:r>
            <w:r>
              <w:rPr>
                <w:rFonts w:hint="eastAsia"/>
                <w:szCs w:val="22"/>
              </w:rPr>
              <w:t>A/0版，2019年</w:t>
            </w:r>
            <w:r>
              <w:rPr>
                <w:rFonts w:hint="eastAsia"/>
                <w:szCs w:val="22"/>
                <w:lang w:val="en-US" w:eastAsia="zh-CN"/>
              </w:rPr>
              <w:t>9</w:t>
            </w:r>
            <w:r>
              <w:rPr>
                <w:rFonts w:hint="eastAsia"/>
                <w:szCs w:val="22"/>
              </w:rPr>
              <w:t>月1日发表实施（含管理方针、目标）</w:t>
            </w:r>
          </w:p>
          <w:p>
            <w:pPr>
              <w:rPr>
                <w:rFonts w:hint="eastAsia"/>
                <w:szCs w:val="22"/>
              </w:rPr>
            </w:pPr>
            <w:r>
              <w:rPr>
                <w:rFonts w:hint="eastAsia"/>
                <w:szCs w:val="22"/>
              </w:rPr>
              <w:t>2.程序文件</w:t>
            </w:r>
            <w:r>
              <w:rPr>
                <w:rFonts w:hint="eastAsia"/>
                <w:szCs w:val="22"/>
                <w:lang w:eastAsia="zh-CN"/>
              </w:rPr>
              <w:t>YS</w:t>
            </w:r>
            <w:r>
              <w:rPr>
                <w:rFonts w:hint="eastAsia"/>
                <w:szCs w:val="22"/>
                <w:lang w:val="en-US" w:eastAsia="zh-CN"/>
              </w:rPr>
              <w:t>L</w:t>
            </w:r>
            <w:r>
              <w:rPr>
                <w:rFonts w:hint="eastAsia"/>
                <w:szCs w:val="22"/>
                <w:lang w:eastAsia="zh-CN"/>
              </w:rPr>
              <w:t>Q</w:t>
            </w:r>
            <w:r>
              <w:rPr>
                <w:rFonts w:hint="eastAsia"/>
                <w:szCs w:val="22"/>
              </w:rPr>
              <w:t>/CX-2019</w:t>
            </w:r>
            <w:r>
              <w:rPr>
                <w:rFonts w:hint="eastAsia"/>
                <w:szCs w:val="22"/>
                <w:lang w:val="en-US" w:eastAsia="zh-CN"/>
              </w:rPr>
              <w:t xml:space="preserve"> </w:t>
            </w:r>
            <w:r>
              <w:rPr>
                <w:rFonts w:hint="eastAsia"/>
                <w:szCs w:val="22"/>
              </w:rPr>
              <w:t>A/0版，2019年</w:t>
            </w:r>
            <w:r>
              <w:rPr>
                <w:rFonts w:hint="eastAsia"/>
                <w:szCs w:val="22"/>
                <w:lang w:val="en-US" w:eastAsia="zh-CN"/>
              </w:rPr>
              <w:t>9</w:t>
            </w:r>
            <w:r>
              <w:rPr>
                <w:rFonts w:hint="eastAsia"/>
                <w:szCs w:val="22"/>
              </w:rPr>
              <w:t>月1日发表实施，包括标准要求的程序</w:t>
            </w:r>
          </w:p>
          <w:p>
            <w:pPr>
              <w:rPr>
                <w:rFonts w:hint="eastAsia"/>
                <w:szCs w:val="22"/>
              </w:rPr>
            </w:pPr>
            <w:r>
              <w:rPr>
                <w:rFonts w:hint="eastAsia"/>
                <w:szCs w:val="22"/>
              </w:rPr>
              <w:t>3.</w:t>
            </w:r>
            <w:r>
              <w:rPr>
                <w:rFonts w:hint="eastAsia"/>
                <w:szCs w:val="22"/>
                <w:lang w:val="en-US" w:eastAsia="zh-CN"/>
              </w:rPr>
              <w:t>制度规范</w:t>
            </w:r>
            <w:r>
              <w:rPr>
                <w:rFonts w:hint="eastAsia"/>
                <w:szCs w:val="22"/>
              </w:rPr>
              <w:t>，包括：岗位任职条件</w:t>
            </w:r>
            <w:r>
              <w:rPr>
                <w:rFonts w:hint="eastAsia"/>
                <w:szCs w:val="22"/>
                <w:lang w:eastAsia="zh-CN"/>
              </w:rPr>
              <w:t>、</w:t>
            </w:r>
            <w:r>
              <w:rPr>
                <w:rFonts w:hint="eastAsia"/>
                <w:szCs w:val="22"/>
              </w:rPr>
              <w:t>节能降耗管理规定</w:t>
            </w:r>
            <w:r>
              <w:rPr>
                <w:rFonts w:hint="eastAsia"/>
                <w:szCs w:val="22"/>
                <w:lang w:eastAsia="zh-CN"/>
              </w:rPr>
              <w:t>、</w:t>
            </w:r>
            <w:r>
              <w:rPr>
                <w:rFonts w:hint="eastAsia"/>
                <w:szCs w:val="22"/>
              </w:rPr>
              <w:t>车辆使用管理规定</w:t>
            </w:r>
            <w:r>
              <w:rPr>
                <w:rFonts w:hint="eastAsia"/>
                <w:szCs w:val="22"/>
                <w:lang w:eastAsia="zh-CN"/>
              </w:rPr>
              <w:t>、</w:t>
            </w:r>
            <w:r>
              <w:rPr>
                <w:rFonts w:hint="eastAsia"/>
                <w:szCs w:val="22"/>
              </w:rPr>
              <w:t>电脑使用管理办法</w:t>
            </w:r>
            <w:r>
              <w:rPr>
                <w:rFonts w:hint="eastAsia"/>
                <w:szCs w:val="22"/>
                <w:lang w:eastAsia="zh-CN"/>
              </w:rPr>
              <w:t>、</w:t>
            </w:r>
            <w:r>
              <w:rPr>
                <w:rFonts w:hint="eastAsia"/>
                <w:szCs w:val="22"/>
              </w:rPr>
              <w:t>消防安全管理制度</w:t>
            </w:r>
            <w:r>
              <w:rPr>
                <w:rFonts w:hint="eastAsia"/>
                <w:szCs w:val="22"/>
                <w:lang w:eastAsia="zh-CN"/>
              </w:rPr>
              <w:t>、</w:t>
            </w:r>
            <w:r>
              <w:rPr>
                <w:rFonts w:hint="eastAsia"/>
                <w:szCs w:val="22"/>
              </w:rPr>
              <w:t xml:space="preserve">  火灾事故应急救援处理预案等。</w:t>
            </w:r>
          </w:p>
          <w:p>
            <w:pPr>
              <w:rPr>
                <w:rFonts w:hint="eastAsia"/>
                <w:szCs w:val="22"/>
              </w:rPr>
            </w:pPr>
            <w:r>
              <w:rPr>
                <w:rFonts w:hint="eastAsia"/>
                <w:szCs w:val="22"/>
              </w:rPr>
              <w:t>4.体系运行所需要的记录</w:t>
            </w:r>
          </w:p>
          <w:p>
            <w:pPr>
              <w:rPr>
                <w:rFonts w:hint="eastAsia"/>
              </w:rPr>
            </w:pPr>
            <w:r>
              <w:t>■</w:t>
            </w:r>
            <w:r>
              <w:rPr>
                <w:rFonts w:hint="eastAsia"/>
              </w:rPr>
              <w:t>编制了文件控制程序，用于对管理体系文件的管理</w:t>
            </w:r>
          </w:p>
          <w:p>
            <w:r>
              <w:rPr>
                <w:rFonts w:hint="eastAsia"/>
                <w:color w:val="auto"/>
              </w:rPr>
              <w:t>对外来文件进行了识别收集，现场提供有《</w:t>
            </w:r>
            <w:r>
              <w:rPr>
                <w:rFonts w:hint="eastAsia"/>
                <w:color w:val="auto"/>
                <w:lang w:eastAsia="zh-CN"/>
              </w:rPr>
              <w:t>适用</w:t>
            </w:r>
            <w:r>
              <w:rPr>
                <w:rFonts w:hint="eastAsia"/>
                <w:color w:val="auto"/>
              </w:rPr>
              <w:t>法律法规清单》，</w:t>
            </w:r>
            <w:r>
              <w:rPr>
                <w:rFonts w:hint="eastAsia"/>
                <w:color w:val="auto"/>
                <w:lang w:eastAsia="zh-CN"/>
              </w:rPr>
              <w:t>包括中华人民共和国</w:t>
            </w:r>
            <w:r>
              <w:rPr>
                <w:rFonts w:hint="eastAsia"/>
              </w:rPr>
              <w:t>环境保护法</w:t>
            </w:r>
            <w:r>
              <w:rPr>
                <w:rFonts w:hint="eastAsia"/>
                <w:lang w:eastAsia="zh-CN"/>
              </w:rPr>
              <w:t>、</w:t>
            </w:r>
            <w:r>
              <w:rPr>
                <w:rFonts w:hint="eastAsia"/>
              </w:rPr>
              <w:t>消防法、固体废弃物环境防治法</w:t>
            </w:r>
            <w:r>
              <w:rPr>
                <w:rFonts w:hint="eastAsia"/>
                <w:lang w:eastAsia="zh-CN"/>
              </w:rPr>
              <w:t>、DB11/501-2007《大气污染物综合排放标准》、GB12348-2008《工业企业厂界环境噪声排放标准》</w:t>
            </w:r>
            <w:r>
              <w:rPr>
                <w:rFonts w:hint="eastAsia"/>
              </w:rPr>
              <w:t>GB/T24001-2016《环境管理体系 要求及使用指南》等法规</w:t>
            </w:r>
            <w:r>
              <w:rPr>
                <w:rFonts w:hint="eastAsia"/>
                <w:lang w:eastAsia="zh-CN"/>
              </w:rPr>
              <w:t>要求。</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环境因素识别评价的充分性、适宜性</w:t>
            </w:r>
          </w:p>
        </w:tc>
        <w:tc>
          <w:tcPr>
            <w:tcW w:w="960" w:type="dxa"/>
            <w:noWrap w:val="0"/>
            <w:vAlign w:val="top"/>
          </w:tcPr>
          <w:p>
            <w:pPr>
              <w:rPr>
                <w:rFonts w:hint="eastAsia"/>
              </w:rPr>
            </w:pPr>
            <w:r>
              <w:rPr>
                <w:rFonts w:hint="eastAsia"/>
                <w:lang w:val="en-US" w:eastAsia="zh-CN"/>
              </w:rPr>
              <w:t>6.1.2</w:t>
            </w:r>
          </w:p>
          <w:p>
            <w:pPr>
              <w:rPr>
                <w:rFonts w:ascii="Times New Roman" w:hAnsi="Times New Roman" w:eastAsia="宋体" w:cs="Times New Roman"/>
                <w:kern w:val="2"/>
                <w:sz w:val="21"/>
                <w:lang w:val="en-US" w:eastAsia="zh-CN" w:bidi="ar-SA"/>
              </w:rPr>
            </w:pPr>
          </w:p>
        </w:tc>
        <w:tc>
          <w:tcPr>
            <w:tcW w:w="10891" w:type="dxa"/>
            <w:noWrap w:val="0"/>
            <w:vAlign w:val="top"/>
          </w:tcPr>
          <w:p>
            <w:pPr>
              <w:rPr>
                <w:rFonts w:hint="eastAsia"/>
                <w:sz w:val="21"/>
                <w:szCs w:val="21"/>
              </w:rPr>
            </w:pPr>
            <w:r>
              <w:rPr>
                <w:rFonts w:hint="eastAsia"/>
                <w:sz w:val="21"/>
                <w:szCs w:val="21"/>
              </w:rPr>
              <w:t>策划、编制了《环境因素识别与评价</w:t>
            </w:r>
            <w:r>
              <w:rPr>
                <w:rFonts w:hint="eastAsia"/>
                <w:sz w:val="21"/>
                <w:szCs w:val="21"/>
                <w:lang w:val="en-US" w:eastAsia="zh-CN"/>
              </w:rPr>
              <w:t>管理</w:t>
            </w:r>
            <w:r>
              <w:rPr>
                <w:rFonts w:hint="eastAsia"/>
                <w:sz w:val="21"/>
                <w:szCs w:val="21"/>
              </w:rPr>
              <w:t>程序</w:t>
            </w:r>
            <w:r>
              <w:rPr>
                <w:rFonts w:hint="eastAsia"/>
                <w:sz w:val="21"/>
                <w:szCs w:val="21"/>
                <w:lang w:eastAsia="zh-CN"/>
              </w:rPr>
              <w:t>》</w:t>
            </w:r>
            <w:r>
              <w:rPr>
                <w:rFonts w:hint="eastAsia"/>
                <w:sz w:val="21"/>
                <w:szCs w:val="21"/>
              </w:rPr>
              <w:t>，经文审符合标准要求</w:t>
            </w:r>
          </w:p>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区、车间</w:t>
            </w:r>
            <w:r>
              <w:rPr>
                <w:rFonts w:hint="eastAsia"/>
                <w:color w:val="auto"/>
              </w:rPr>
              <w:t>等，</w:t>
            </w:r>
            <w:r>
              <w:rPr>
                <w:rFonts w:hint="eastAsia"/>
                <w:color w:val="auto"/>
                <w:lang w:eastAsia="zh-CN"/>
              </w:rPr>
              <w:t>包括</w:t>
            </w:r>
            <w:r>
              <w:rPr>
                <w:rFonts w:hint="eastAsia"/>
              </w:rPr>
              <w:t>固废废弃、意外火灾</w:t>
            </w:r>
            <w:r>
              <w:rPr>
                <w:rFonts w:hint="eastAsia"/>
                <w:lang w:val="en-US" w:eastAsia="zh-CN"/>
              </w:rPr>
              <w:t>的发生</w:t>
            </w:r>
            <w:r>
              <w:rPr>
                <w:rFonts w:hint="eastAsia"/>
              </w:rPr>
              <w:t>、</w:t>
            </w:r>
            <w:r>
              <w:rPr>
                <w:rFonts w:hint="eastAsia"/>
                <w:lang w:val="en-US" w:eastAsia="zh-CN"/>
              </w:rPr>
              <w:t>电能的消耗、</w:t>
            </w:r>
            <w:r>
              <w:rPr>
                <w:rFonts w:hint="eastAsia"/>
              </w:rPr>
              <w:t>原材料损耗、包装箱的废弃</w:t>
            </w:r>
            <w:r>
              <w:rPr>
                <w:rFonts w:hint="eastAsia"/>
                <w:lang w:eastAsia="zh-CN"/>
              </w:rPr>
              <w:t>、</w:t>
            </w:r>
            <w:r>
              <w:rPr>
                <w:rFonts w:hint="eastAsia"/>
                <w:lang w:val="en-US" w:eastAsia="zh-CN"/>
              </w:rPr>
              <w:t>汽车尾气的排放、装卸时噪声排放</w:t>
            </w:r>
            <w:r>
              <w:rPr>
                <w:rFonts w:hint="eastAsia"/>
                <w:color w:val="auto"/>
              </w:rPr>
              <w:t>等。</w:t>
            </w:r>
          </w:p>
          <w:p>
            <w:pPr>
              <w:rPr>
                <w:rFonts w:hint="eastAsia" w:ascii="Times New Roman" w:hAnsi="Times New Roman" w:eastAsia="宋体" w:cs="Times New Roman"/>
                <w:kern w:val="2"/>
                <w:sz w:val="21"/>
                <w:lang w:val="en-US" w:eastAsia="zh-CN" w:bidi="ar-SA"/>
              </w:rPr>
            </w:pPr>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w:t>
            </w:r>
            <w:r>
              <w:rPr>
                <w:rFonts w:hint="eastAsia"/>
                <w:color w:val="auto"/>
                <w:u w:val="none" w:color="auto"/>
                <w:lang w:val="en-US" w:eastAsia="zh-CN"/>
              </w:rPr>
              <w:t>原材料消耗、</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噪声排放</w:t>
            </w:r>
            <w:r>
              <w:rPr>
                <w:rFonts w:hint="eastAsia"/>
                <w:color w:val="auto"/>
                <w:u w:val="none" w:color="auto"/>
              </w:rPr>
              <w:t>。评价准确。</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环境目标指标的合理性，管理方案的可行性</w:t>
            </w:r>
          </w:p>
        </w:tc>
        <w:tc>
          <w:tcPr>
            <w:tcW w:w="960" w:type="dxa"/>
            <w:noWrap w:val="0"/>
            <w:vAlign w:val="top"/>
          </w:tcPr>
          <w:p>
            <w:pPr>
              <w:rPr>
                <w:rFonts w:ascii="Times New Roman" w:hAnsi="Times New Roman" w:eastAsia="宋体" w:cs="Times New Roman"/>
                <w:kern w:val="2"/>
                <w:sz w:val="21"/>
                <w:lang w:val="en-US" w:eastAsia="zh-CN" w:bidi="ar-SA"/>
              </w:rPr>
            </w:pPr>
            <w:r>
              <w:rPr>
                <w:rFonts w:hint="eastAsia"/>
                <w:lang w:val="en-US" w:eastAsia="zh-CN"/>
              </w:rPr>
              <w:t>6.2.2</w:t>
            </w:r>
          </w:p>
        </w:tc>
        <w:tc>
          <w:tcPr>
            <w:tcW w:w="10891" w:type="dxa"/>
            <w:noWrap w:val="0"/>
            <w:vAlign w:val="top"/>
          </w:tcPr>
          <w:p>
            <w:pPr>
              <w:rPr>
                <w:rFonts w:hint="eastAsia"/>
                <w:sz w:val="21"/>
                <w:szCs w:val="21"/>
              </w:rPr>
            </w:pPr>
            <w:r>
              <w:rPr>
                <w:rFonts w:hint="eastAsia" w:cs="宋体"/>
              </w:rPr>
              <w:t>环境目标指标：</w:t>
            </w:r>
            <w:r>
              <w:rPr>
                <w:rFonts w:hint="eastAsia"/>
                <w:sz w:val="21"/>
                <w:szCs w:val="21"/>
              </w:rPr>
              <w:t>办公区火灾事故发生率为0</w:t>
            </w:r>
          </w:p>
          <w:p>
            <w:pPr>
              <w:rPr>
                <w:rFonts w:hint="eastAsia"/>
                <w:sz w:val="21"/>
                <w:szCs w:val="21"/>
              </w:rPr>
            </w:pPr>
            <w:r>
              <w:rPr>
                <w:rFonts w:hint="eastAsia"/>
                <w:sz w:val="21"/>
                <w:szCs w:val="21"/>
              </w:rPr>
              <w:t>管理方案</w:t>
            </w:r>
            <w:r>
              <w:rPr>
                <w:rFonts w:hint="eastAsia"/>
                <w:sz w:val="21"/>
                <w:szCs w:val="21"/>
                <w:lang w:eastAsia="zh-CN"/>
              </w:rPr>
              <w:t>：</w:t>
            </w:r>
            <w:r>
              <w:rPr>
                <w:rFonts w:hint="eastAsia"/>
                <w:sz w:val="21"/>
                <w:szCs w:val="21"/>
              </w:rPr>
              <w:t>1.认真贯彻执行消防安全和动用明火管理制度</w:t>
            </w:r>
            <w:r>
              <w:rPr>
                <w:rFonts w:hint="eastAsia"/>
                <w:sz w:val="21"/>
                <w:szCs w:val="21"/>
                <w:lang w:eastAsia="zh-CN"/>
              </w:rPr>
              <w:t>；</w:t>
            </w:r>
            <w:r>
              <w:rPr>
                <w:rFonts w:hint="eastAsia"/>
                <w:sz w:val="21"/>
                <w:szCs w:val="21"/>
              </w:rPr>
              <w:t>2.对消防重点部门和重点岗位进行安全意识培训3.定期进行消防检查4.定期进行安全用电检查</w:t>
            </w:r>
          </w:p>
          <w:p>
            <w:pPr>
              <w:rPr>
                <w:rFonts w:hint="eastAsia"/>
                <w:sz w:val="21"/>
                <w:szCs w:val="21"/>
              </w:rPr>
            </w:pPr>
            <w:r>
              <w:rPr>
                <w:rFonts w:hint="eastAsia"/>
                <w:sz w:val="21"/>
                <w:szCs w:val="21"/>
              </w:rPr>
              <w:t>完成时间：20</w:t>
            </w:r>
            <w:r>
              <w:rPr>
                <w:rFonts w:hint="eastAsia"/>
                <w:sz w:val="21"/>
                <w:szCs w:val="21"/>
                <w:lang w:val="en-US" w:eastAsia="zh-CN"/>
              </w:rPr>
              <w:t xml:space="preserve">19.12.30之前   </w:t>
            </w:r>
            <w:r>
              <w:rPr>
                <w:rFonts w:hint="eastAsia"/>
                <w:sz w:val="21"/>
                <w:szCs w:val="21"/>
              </w:rPr>
              <w:t>费用</w:t>
            </w:r>
            <w:r>
              <w:rPr>
                <w:rFonts w:hint="eastAsia"/>
                <w:sz w:val="21"/>
                <w:szCs w:val="21"/>
                <w:lang w:val="en-US" w:eastAsia="zh-CN"/>
              </w:rPr>
              <w:t>800</w:t>
            </w:r>
            <w:r>
              <w:rPr>
                <w:rFonts w:hint="eastAsia"/>
                <w:sz w:val="21"/>
                <w:szCs w:val="21"/>
              </w:rPr>
              <w:t xml:space="preserve">元 </w:t>
            </w:r>
          </w:p>
          <w:p>
            <w:pPr>
              <w:rPr>
                <w:rFonts w:hint="eastAsia"/>
                <w:sz w:val="21"/>
                <w:szCs w:val="21"/>
              </w:rPr>
            </w:pPr>
            <w:r>
              <w:rPr>
                <w:rFonts w:hint="eastAsia"/>
                <w:sz w:val="21"/>
                <w:szCs w:val="21"/>
              </w:rPr>
              <w:t>责任部门：</w:t>
            </w:r>
            <w:r>
              <w:rPr>
                <w:rFonts w:hint="eastAsia"/>
                <w:sz w:val="21"/>
                <w:szCs w:val="21"/>
                <w:lang w:eastAsia="zh-CN"/>
              </w:rPr>
              <w:t>办公室</w:t>
            </w:r>
            <w:r>
              <w:rPr>
                <w:rFonts w:hint="eastAsia"/>
                <w:sz w:val="21"/>
                <w:szCs w:val="21"/>
              </w:rPr>
              <w:t>，监控部门：办公室</w:t>
            </w:r>
          </w:p>
          <w:p>
            <w:pPr>
              <w:rPr>
                <w:rFonts w:ascii="Times New Roman" w:hAnsi="Times New Roman" w:eastAsia="宋体" w:cs="Times New Roman"/>
                <w:kern w:val="2"/>
                <w:sz w:val="21"/>
                <w:lang w:val="en-US" w:eastAsia="zh-CN" w:bidi="ar-SA"/>
              </w:rPr>
            </w:pPr>
            <w:r>
              <w:rPr>
                <w:rFonts w:hint="eastAsia"/>
                <w:lang w:val="en-US" w:eastAsia="zh-CN"/>
              </w:rPr>
              <w:t>办公室</w:t>
            </w:r>
            <w:r>
              <w:t>负责编制方案，并监督、验证实施进度。各部门负责目标、指标与方案的具体实施。方案</w:t>
            </w:r>
            <w:r>
              <w:rPr>
                <w:rFonts w:hint="eastAsia"/>
              </w:rPr>
              <w:t>基本可行。</w:t>
            </w:r>
          </w:p>
        </w:tc>
        <w:tc>
          <w:tcPr>
            <w:tcW w:w="698" w:type="dxa"/>
            <w:noWrap w:val="0"/>
            <w:vAlign w:val="top"/>
          </w:tcPr>
          <w:p/>
        </w:tc>
      </w:tr>
    </w:tbl>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9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生产技术部       负责人</w:t>
            </w:r>
            <w:r>
              <w:rPr>
                <w:rFonts w:hint="eastAsia"/>
                <w:sz w:val="24"/>
                <w:szCs w:val="24"/>
                <w:lang w:eastAsia="zh-CN"/>
              </w:rPr>
              <w:t>：</w:t>
            </w:r>
            <w:r>
              <w:rPr>
                <w:rFonts w:hint="eastAsia" w:ascii="Times New Roman" w:hAnsi="Times New Roman" w:eastAsia="宋体" w:cs="Times New Roman"/>
                <w:sz w:val="21"/>
                <w:szCs w:val="22"/>
                <w:lang w:val="en-US" w:eastAsia="zh-CN"/>
              </w:rPr>
              <w:t>崔森</w:t>
            </w:r>
          </w:p>
        </w:tc>
        <w:tc>
          <w:tcPr>
            <w:tcW w:w="69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2020.5.13</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rPr>
                <w:sz w:val="24"/>
                <w:szCs w:val="24"/>
              </w:rPr>
            </w:pPr>
            <w:r>
              <w:rPr>
                <w:rFonts w:hint="eastAsia"/>
                <w:sz w:val="24"/>
                <w:szCs w:val="24"/>
              </w:rPr>
              <w:t>审核条款：</w:t>
            </w:r>
            <w:r>
              <w:rPr>
                <w:rFonts w:hint="eastAsia"/>
                <w:sz w:val="21"/>
                <w:szCs w:val="21"/>
              </w:rPr>
              <w:t>6.1.2/8.2</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环境因素识别评价的充分性、适宜性</w:t>
            </w:r>
          </w:p>
        </w:tc>
        <w:tc>
          <w:tcPr>
            <w:tcW w:w="960" w:type="dxa"/>
            <w:noWrap w:val="0"/>
            <w:vAlign w:val="top"/>
          </w:tcPr>
          <w:p>
            <w:pPr>
              <w:rPr>
                <w:rFonts w:hint="eastAsia"/>
              </w:rPr>
            </w:pPr>
            <w:r>
              <w:rPr>
                <w:rFonts w:hint="eastAsia"/>
                <w:lang w:val="en-US" w:eastAsia="zh-CN"/>
              </w:rPr>
              <w:t>6.1.2</w:t>
            </w:r>
          </w:p>
          <w:p>
            <w:pPr>
              <w:rPr>
                <w:rFonts w:ascii="Times New Roman" w:hAnsi="Times New Roman" w:eastAsia="宋体" w:cs="Times New Roman"/>
                <w:kern w:val="2"/>
                <w:sz w:val="21"/>
                <w:lang w:val="en-US" w:eastAsia="zh-CN" w:bidi="ar-SA"/>
              </w:rPr>
            </w:pPr>
          </w:p>
        </w:tc>
        <w:tc>
          <w:tcPr>
            <w:tcW w:w="10891" w:type="dxa"/>
            <w:noWrap w:val="0"/>
            <w:vAlign w:val="top"/>
          </w:tcPr>
          <w:p>
            <w:pPr>
              <w:rPr>
                <w:rFonts w:hint="default" w:eastAsia="宋体" w:cs="Times New Roman"/>
                <w:sz w:val="21"/>
                <w:szCs w:val="21"/>
                <w:lang w:eastAsia="zh-CN"/>
              </w:rPr>
            </w:pPr>
            <w:r>
              <w:rPr>
                <w:rFonts w:hint="default" w:eastAsia="宋体" w:cs="Times New Roman"/>
                <w:sz w:val="21"/>
                <w:szCs w:val="21"/>
                <w:lang w:eastAsia="zh-CN"/>
              </w:rPr>
              <w:t>提供《环境因素识别与评价表》：</w:t>
            </w:r>
          </w:p>
          <w:p>
            <w:pPr>
              <w:rPr>
                <w:rFonts w:hint="default" w:eastAsia="宋体" w:cs="Times New Roman"/>
                <w:sz w:val="21"/>
                <w:szCs w:val="21"/>
                <w:lang w:eastAsia="zh-CN"/>
              </w:rPr>
            </w:pPr>
            <w:r>
              <w:rPr>
                <w:rFonts w:hint="eastAsia" w:eastAsia="宋体" w:cs="Times New Roman"/>
                <w:sz w:val="21"/>
                <w:szCs w:val="21"/>
                <w:lang w:eastAsia="zh-CN"/>
              </w:rPr>
              <w:t>焊接、机加工序</w:t>
            </w:r>
            <w:r>
              <w:rPr>
                <w:rFonts w:hint="default" w:eastAsia="宋体" w:cs="Times New Roman"/>
                <w:sz w:val="21"/>
                <w:szCs w:val="21"/>
                <w:lang w:eastAsia="zh-CN"/>
              </w:rPr>
              <w:t>：</w:t>
            </w:r>
            <w:r>
              <w:rPr>
                <w:rFonts w:hint="eastAsia" w:eastAsia="宋体" w:cs="Times New Roman"/>
                <w:sz w:val="21"/>
                <w:szCs w:val="21"/>
                <w:lang w:eastAsia="zh-CN"/>
              </w:rPr>
              <w:t>水的消耗；</w:t>
            </w:r>
            <w:r>
              <w:rPr>
                <w:rFonts w:hint="default" w:eastAsia="宋体" w:cs="Times New Roman"/>
                <w:sz w:val="21"/>
                <w:szCs w:val="21"/>
                <w:lang w:eastAsia="zh-CN"/>
              </w:rPr>
              <w:t>电能的消耗；</w:t>
            </w:r>
            <w:r>
              <w:rPr>
                <w:rFonts w:hint="eastAsia" w:eastAsia="宋体" w:cs="Times New Roman"/>
                <w:sz w:val="21"/>
                <w:szCs w:val="21"/>
                <w:lang w:eastAsia="zh-CN"/>
              </w:rPr>
              <w:t>生产记录所使用的纸张与办公用品；</w:t>
            </w:r>
            <w:r>
              <w:rPr>
                <w:rFonts w:hint="default" w:eastAsia="宋体" w:cs="Times New Roman"/>
                <w:sz w:val="21"/>
                <w:szCs w:val="21"/>
                <w:lang w:eastAsia="zh-CN"/>
              </w:rPr>
              <w:t>噪声的排放；</w:t>
            </w:r>
            <w:r>
              <w:rPr>
                <w:rFonts w:hint="eastAsia" w:eastAsia="宋体" w:cs="Times New Roman"/>
                <w:sz w:val="21"/>
                <w:szCs w:val="21"/>
                <w:lang w:eastAsia="zh-CN"/>
              </w:rPr>
              <w:t>设备维护清洗工具、机具油布；铁渣、焊条等下脚料</w:t>
            </w:r>
            <w:r>
              <w:rPr>
                <w:rFonts w:hint="default" w:eastAsia="宋体" w:cs="Times New Roman"/>
                <w:sz w:val="21"/>
                <w:szCs w:val="21"/>
                <w:lang w:eastAsia="zh-CN"/>
              </w:rPr>
              <w:t>；材料的消耗；原材料、包材的废弃等。</w:t>
            </w:r>
          </w:p>
          <w:p>
            <w:pPr>
              <w:rPr>
                <w:rFonts w:hint="default" w:eastAsia="宋体" w:cs="Times New Roman"/>
                <w:sz w:val="21"/>
                <w:szCs w:val="21"/>
                <w:lang w:eastAsia="zh-CN"/>
              </w:rPr>
            </w:pPr>
            <w:r>
              <w:rPr>
                <w:rFonts w:hint="eastAsia" w:eastAsia="宋体" w:cs="Times New Roman"/>
                <w:sz w:val="21"/>
                <w:szCs w:val="21"/>
                <w:lang w:eastAsia="zh-CN"/>
              </w:rPr>
              <w:t>其他</w:t>
            </w:r>
            <w:r>
              <w:rPr>
                <w:rFonts w:hint="default" w:eastAsia="宋体" w:cs="Times New Roman"/>
                <w:sz w:val="21"/>
                <w:szCs w:val="21"/>
                <w:lang w:eastAsia="zh-CN"/>
              </w:rPr>
              <w:t>：</w:t>
            </w:r>
            <w:r>
              <w:rPr>
                <w:rFonts w:hint="eastAsia" w:eastAsia="宋体" w:cs="Times New Roman"/>
                <w:sz w:val="21"/>
                <w:szCs w:val="21"/>
                <w:lang w:eastAsia="zh-CN"/>
              </w:rPr>
              <w:t>生产过程中产生的飞花</w:t>
            </w:r>
            <w:r>
              <w:rPr>
                <w:rFonts w:hint="default" w:eastAsia="宋体" w:cs="Times New Roman"/>
                <w:sz w:val="21"/>
                <w:szCs w:val="21"/>
                <w:lang w:eastAsia="zh-CN"/>
              </w:rPr>
              <w:t>、</w:t>
            </w:r>
            <w:r>
              <w:rPr>
                <w:rFonts w:hint="eastAsia" w:eastAsia="宋体" w:cs="Times New Roman"/>
                <w:sz w:val="21"/>
                <w:szCs w:val="21"/>
                <w:lang w:eastAsia="zh-CN"/>
              </w:rPr>
              <w:t>火警、热辐射、生活污水、</w:t>
            </w:r>
            <w:r>
              <w:rPr>
                <w:rFonts w:hint="eastAsia" w:eastAsia="宋体" w:cs="Times New Roman"/>
                <w:sz w:val="21"/>
                <w:szCs w:val="21"/>
                <w:lang w:val="en-GB" w:eastAsia="zh-CN"/>
              </w:rPr>
              <w:t>火灾隐患</w:t>
            </w:r>
            <w:r>
              <w:rPr>
                <w:rFonts w:hint="default" w:eastAsia="宋体" w:cs="Times New Roman"/>
                <w:sz w:val="21"/>
                <w:szCs w:val="21"/>
                <w:lang w:val="en-US" w:eastAsia="zh-CN"/>
              </w:rPr>
              <w:t>等</w:t>
            </w:r>
            <w:r>
              <w:rPr>
                <w:rFonts w:hint="default" w:eastAsia="宋体" w:cs="Times New Roman"/>
                <w:sz w:val="21"/>
                <w:szCs w:val="21"/>
                <w:lang w:eastAsia="zh-CN"/>
              </w:rPr>
              <w:t>。</w:t>
            </w:r>
          </w:p>
          <w:p>
            <w:pPr>
              <w:rPr>
                <w:rFonts w:hint="eastAsia" w:ascii="Times New Roman" w:hAnsi="Times New Roman" w:eastAsia="宋体" w:cs="Times New Roman"/>
                <w:kern w:val="2"/>
                <w:sz w:val="21"/>
                <w:lang w:val="en-US" w:eastAsia="zh-CN" w:bidi="ar-SA"/>
              </w:rPr>
            </w:pPr>
            <w:r>
              <w:rPr>
                <w:rFonts w:hint="default" w:eastAsia="宋体" w:cs="Times New Roman"/>
                <w:sz w:val="21"/>
                <w:szCs w:val="21"/>
                <w:lang w:eastAsia="zh-CN"/>
              </w:rPr>
              <w:t>提供《重要环境因素清单》，其中重要环境因素：</w:t>
            </w:r>
            <w:r>
              <w:rPr>
                <w:rFonts w:hint="eastAsia" w:eastAsia="宋体" w:cs="Times New Roman"/>
                <w:sz w:val="21"/>
                <w:szCs w:val="21"/>
                <w:lang w:eastAsia="zh-CN"/>
              </w:rPr>
              <w:t>原材料的消耗、废铁屑、边角料、残次品、焊条的废弃、潜在火灾的发生、设备运转产生的噪声。</w:t>
            </w:r>
            <w:r>
              <w:rPr>
                <w:rFonts w:hint="default" w:eastAsia="宋体" w:cs="Times New Roman"/>
                <w:sz w:val="21"/>
                <w:szCs w:val="21"/>
                <w:lang w:eastAsia="zh-CN"/>
              </w:rPr>
              <w:t>目前环境因素识别基本齐全。</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hint="default" w:eastAsia="宋体"/>
                <w:lang w:val="en-US" w:eastAsia="zh-CN"/>
              </w:rPr>
            </w:pPr>
            <w:r>
              <w:rPr>
                <w:rFonts w:hint="eastAsia"/>
                <w:lang w:val="en-US" w:eastAsia="zh-CN"/>
              </w:rPr>
              <w:t>应急准备和响应</w:t>
            </w:r>
          </w:p>
        </w:tc>
        <w:tc>
          <w:tcPr>
            <w:tcW w:w="960" w:type="dxa"/>
            <w:noWrap w:val="0"/>
            <w:vAlign w:val="top"/>
          </w:tcPr>
          <w:p>
            <w:pPr>
              <w:rPr>
                <w:rFonts w:hint="default"/>
                <w:lang w:val="en-US" w:eastAsia="zh-CN"/>
              </w:rPr>
            </w:pPr>
            <w:r>
              <w:rPr>
                <w:rFonts w:hint="eastAsia"/>
                <w:lang w:val="en-US" w:eastAsia="zh-CN"/>
              </w:rPr>
              <w:t>8.2</w:t>
            </w:r>
          </w:p>
        </w:tc>
        <w:tc>
          <w:tcPr>
            <w:tcW w:w="10891" w:type="dxa"/>
            <w:noWrap w:val="0"/>
            <w:vAlign w:val="top"/>
          </w:tcPr>
          <w:p>
            <w:pPr>
              <w:rPr>
                <w:rFonts w:hint="eastAsia"/>
                <w:sz w:val="21"/>
                <w:szCs w:val="21"/>
              </w:rPr>
            </w:pPr>
            <w:r>
              <w:rPr>
                <w:rFonts w:hint="eastAsia"/>
                <w:sz w:val="21"/>
                <w:szCs w:val="21"/>
              </w:rPr>
              <w:t>策划了《应急准备和响应控制程序》</w:t>
            </w:r>
          </w:p>
          <w:p>
            <w:pPr>
              <w:rPr>
                <w:rFonts w:hint="eastAsia"/>
                <w:sz w:val="21"/>
                <w:szCs w:val="21"/>
              </w:rPr>
            </w:pPr>
            <w:r>
              <w:rPr>
                <w:rFonts w:hint="eastAsia"/>
                <w:sz w:val="21"/>
                <w:szCs w:val="21"/>
              </w:rPr>
              <w:t>提供应急预案：针对包括火灾事故应急预案。</w:t>
            </w:r>
          </w:p>
        </w:tc>
        <w:tc>
          <w:tcPr>
            <w:tcW w:w="698" w:type="dxa"/>
            <w:noWrap w:val="0"/>
            <w:vAlign w:val="top"/>
          </w:tcPr>
          <w:p/>
        </w:tc>
      </w:tr>
    </w:tbl>
    <w:p>
      <w:pPr>
        <w:pStyle w:val="4"/>
        <w:rPr>
          <w:rFonts w:hint="eastAsia"/>
        </w:rPr>
      </w:pPr>
    </w:p>
    <w:p>
      <w:pPr>
        <w:pStyle w:val="4"/>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0B4AA9"/>
    <w:rsid w:val="24C3799F"/>
    <w:rsid w:val="40571425"/>
    <w:rsid w:val="46D76E0C"/>
    <w:rsid w:val="5E876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5</TotalTime>
  <ScaleCrop>false</ScaleCrop>
  <LinksUpToDate>false</LinksUpToDate>
  <CharactersWithSpaces>100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2020-05-26T09:00:37Z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