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安徽长红物业管理服务有限公司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强兴，赵杨春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2024年05月18日 下午至2024年05月20日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王兴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