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河北易腾数码科技有限公司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10432-2024-QEO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河北省石家庄市鹿泉经济开发区鹿岛V谷工业园27号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河北省石家庄市鹿泉经济开发区鹿岛V谷工业园27号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18533264609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18533264609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2024-05-25上午至2024-05-25下午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Q：教学设备（智慧黑板、触摸平板）、多媒体教学一体机、视频展台的研发；录播设备、云桌面系统、OPS电脑、照明设备、新风系统的销售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E：教学设备（智慧黑板、触摸平板）、多媒体教学一体机、视频展台的研发；录播设备、云桌面系统、OPS电脑、照明设备、新风系统的销售所涉及场所的相关环境管理活动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O：教学设备（智慧黑板、触摸平板）、多媒体教学一体机、视频展台的研发；录播设备、云桌面系统、OPS电脑、照明设备、新风系统的销售所涉及场所的相关职业健康安全管理活动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Q：18.02.03;19.02.00;29.08.07;29.09.01;29.09.02;29.10.07;29.12.00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E：18.02.03;19.02.00;29.08.07;29.09.01;29.09.02;29.10.07;29.12.00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O：18.02.03;19.02.00;29.08.07;29.09.01;29.09.02;29.10.07;29.12.00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Q:18.02.03,19.02.00,29.08.07,29.09.01,29.09.02,29.10.07,29.12.00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E:18.02.03,19.02.00,29.08.07,29.09.01,29.09.02,29.10.07,29.12.00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O:18.02.03,19.02.00,29.08.07,29.09.01,29.09.02,29.10.07,29.12.00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2024-N0QMS-1284221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2024-N0EMS-1284221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2024-N0OHSMS-1284221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2024-05-21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F937D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2024-05-21T07:37:47Z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