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重庆西友新型墙体材料有限公司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产品工艺流程：</w:t>
            </w:r>
          </w:p>
          <w:p>
            <w:pPr>
              <w:spacing w:line="400" w:lineRule="exac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下料—切割冲压—折弯成型—焊接—抛光打磨—前处理—喷涂—烘烤—检验包装—入库。</w:t>
            </w:r>
          </w:p>
          <w:p>
            <w:pPr>
              <w:tabs>
                <w:tab w:val="left" w:pos="540"/>
              </w:tabs>
              <w:spacing w:line="300" w:lineRule="exact"/>
              <w:ind w:left="211" w:hanging="210" w:hangingChars="100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需要确认过程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焊接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喷涂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过程，也是特殊过程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按照设备操作手册和安全管理制度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生产过程中使用机械设备、工作环境造成的机械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伤害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、物体打击、职业病等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火灾、机械伤害、物体打击、触电</w:t>
            </w:r>
            <w:r>
              <w:rPr>
                <w:rFonts w:hint="eastAsia"/>
                <w:sz w:val="20"/>
              </w:rPr>
              <w:t>事故伤害采取制定管理方案控制，</w:t>
            </w:r>
            <w:r>
              <w:rPr>
                <w:rFonts w:hint="eastAsia"/>
                <w:sz w:val="21"/>
                <w:szCs w:val="21"/>
              </w:rPr>
              <w:t>职业病</w:t>
            </w:r>
            <w:r>
              <w:rPr>
                <w:rFonts w:hint="eastAsia"/>
                <w:sz w:val="21"/>
                <w:szCs w:val="21"/>
                <w:lang w:eastAsia="zh-CN"/>
              </w:rPr>
              <w:t>采取定期体验预防控制，</w:t>
            </w:r>
            <w:r>
              <w:rPr>
                <w:rFonts w:hint="eastAsia"/>
                <w:sz w:val="20"/>
              </w:rPr>
              <w:t>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</w:t>
            </w:r>
            <w:r>
              <w:rPr>
                <w:rFonts w:hint="eastAsia"/>
                <w:sz w:val="20"/>
              </w:rPr>
              <w:t>产品质量法</w:t>
            </w:r>
            <w:r>
              <w:rPr>
                <w:rFonts w:hint="eastAsia" w:ascii="宋体" w:hAnsi="宋体"/>
                <w:sz w:val="21"/>
                <w:szCs w:val="21"/>
              </w:rPr>
              <w:t>、中华人民共和国计量法、中华人民共和国消费者权益保护法、欺诈消费者行为处罚办法等。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19050</wp:posOffset>
            </wp:positionV>
            <wp:extent cx="577850" cy="361950"/>
            <wp:effectExtent l="0" t="0" r="1270" b="3810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9525</wp:posOffset>
            </wp:positionV>
            <wp:extent cx="603250" cy="377825"/>
            <wp:effectExtent l="0" t="0" r="6350" b="317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2020.5.18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2020.5.18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bookmarkStart w:id="6" w:name="_GoBack"/>
      <w:bookmarkEnd w:id="6"/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EB1B30"/>
    <w:rsid w:val="502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2020-05-16T02:06:22Z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