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30427-2023-QJEO-2024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成都嘉新科技集团有限公司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陈伟</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李俐</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EC:审核员</w:t>
            </w:r>
          </w:p>
        </w:tc>
        <w:tc>
          <w:tcPr>
            <w:tcW w:w="2268" w:type="dxa"/>
            <w:vAlign w:val="center"/>
          </w:tcPr>
          <w:p w:rsidR="00F9189D">
            <w:pPr>
              <w:spacing w:line="360" w:lineRule="auto"/>
              <w:jc w:val="center"/>
              <w:rPr>
                <w:b/>
                <w:szCs w:val="21"/>
              </w:rPr>
            </w:pPr>
            <w:r>
              <w:rPr>
                <w:b/>
                <w:szCs w:val="21"/>
              </w:rPr>
              <w:t>2021-N1QMS-2222792</w:t>
            </w:r>
          </w:p>
          <w:p w:rsidR="00F9189D">
            <w:pPr>
              <w:spacing w:line="360" w:lineRule="auto"/>
              <w:jc w:val="center"/>
              <w:rPr>
                <w:b/>
                <w:szCs w:val="21"/>
              </w:rPr>
            </w:pPr>
            <w:r>
              <w:rPr>
                <w:b/>
                <w:szCs w:val="21"/>
              </w:rPr>
              <w:t>2021-N1EMS-2222792</w:t>
            </w:r>
          </w:p>
          <w:p w:rsidR="00F9189D">
            <w:pPr>
              <w:spacing w:line="360" w:lineRule="auto"/>
              <w:jc w:val="center"/>
              <w:rPr>
                <w:b/>
                <w:szCs w:val="21"/>
              </w:rPr>
            </w:pPr>
            <w:r>
              <w:rPr>
                <w:b/>
                <w:szCs w:val="21"/>
              </w:rPr>
              <w:t>2021-N1OHSMS-2222792</w:t>
            </w:r>
          </w:p>
          <w:p w:rsidR="00F9189D">
            <w:pPr>
              <w:spacing w:line="360" w:lineRule="auto"/>
              <w:jc w:val="center"/>
              <w:rPr>
                <w:b/>
                <w:szCs w:val="21"/>
              </w:rPr>
            </w:pPr>
            <w:r>
              <w:rPr>
                <w:b/>
                <w:szCs w:val="21"/>
              </w:rPr>
              <w:t>2021-N1QMS-2222792</w:t>
            </w:r>
          </w:p>
        </w:tc>
        <w:tc>
          <w:tcPr>
            <w:tcW w:w="3145" w:type="dxa"/>
            <w:vAlign w:val="center"/>
          </w:tcPr>
          <w:p w:rsidR="00F9189D">
            <w:pPr>
              <w:spacing w:line="360" w:lineRule="auto"/>
              <w:jc w:val="center"/>
              <w:rPr>
                <w:b/>
                <w:szCs w:val="21"/>
              </w:rPr>
            </w:pPr>
            <w:r>
              <w:rPr>
                <w:b/>
                <w:szCs w:val="21"/>
              </w:rPr>
              <w:t>Q:16.02.04</w:t>
            </w:r>
          </w:p>
          <w:p w:rsidR="00F9189D">
            <w:pPr>
              <w:spacing w:line="360" w:lineRule="auto"/>
              <w:jc w:val="center"/>
              <w:rPr>
                <w:b/>
                <w:szCs w:val="21"/>
              </w:rPr>
            </w:pPr>
            <w:r>
              <w:rPr>
                <w:b/>
                <w:szCs w:val="21"/>
              </w:rPr>
              <w:t>E:16.02.04</w:t>
            </w:r>
          </w:p>
          <w:p w:rsidR="00F9189D">
            <w:pPr>
              <w:spacing w:line="360" w:lineRule="auto"/>
              <w:jc w:val="center"/>
              <w:rPr>
                <w:b/>
                <w:szCs w:val="21"/>
              </w:rPr>
            </w:pPr>
            <w:r>
              <w:rPr>
                <w:b/>
                <w:szCs w:val="21"/>
              </w:rPr>
              <w:t>O:16.02.04</w:t>
            </w:r>
          </w:p>
          <w:p w:rsidR="00F9189D">
            <w:pPr>
              <w:spacing w:line="360" w:lineRule="auto"/>
              <w:jc w:val="center"/>
              <w:rPr>
                <w:b/>
                <w:szCs w:val="21"/>
              </w:rPr>
            </w:pPr>
            <w:r>
              <w:rPr>
                <w:b/>
                <w:szCs w:val="21"/>
              </w:rPr>
              <w:t>EC:28.09.02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陈伟</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2023-N1QMS-2265256</w:t>
            </w:r>
          </w:p>
          <w:p w:rsidR="00F9189D">
            <w:pPr>
              <w:spacing w:line="360" w:lineRule="auto"/>
              <w:jc w:val="center"/>
              <w:rPr>
                <w:b/>
                <w:szCs w:val="21"/>
              </w:rPr>
            </w:pPr>
            <w:r>
              <w:rPr>
                <w:b/>
                <w:szCs w:val="21"/>
              </w:rPr>
              <w:t>2024-N1EMS-2265256</w:t>
            </w:r>
          </w:p>
          <w:p w:rsidR="00F9189D">
            <w:pPr>
              <w:spacing w:line="360" w:lineRule="auto"/>
              <w:jc w:val="center"/>
              <w:rPr>
                <w:b/>
                <w:szCs w:val="21"/>
              </w:rPr>
            </w:pPr>
            <w:r>
              <w:rPr>
                <w:b/>
                <w:szCs w:val="21"/>
              </w:rPr>
              <w:t>2024-N1OHSMS-1265256</w:t>
            </w:r>
          </w:p>
        </w:tc>
        <w:tc>
          <w:tcPr>
            <w:tcW w:w="3145" w:type="dxa"/>
            <w:vAlign w:val="center"/>
          </w:tcPr>
          <w:p w:rsidR="00F9189D">
            <w:pPr>
              <w:spacing w:line="360" w:lineRule="auto"/>
              <w:jc w:val="center"/>
              <w:rPr>
                <w:b/>
                <w:szCs w:val="21"/>
              </w:rPr>
            </w:pPr>
            <w:r>
              <w:rPr>
                <w:b/>
                <w:szCs w:val="21"/>
              </w:rPr>
              <w:t>Q:12.05.04</w:t>
            </w:r>
          </w:p>
          <w:p w:rsidR="00F9189D">
            <w:pPr>
              <w:spacing w:line="360" w:lineRule="auto"/>
              <w:jc w:val="center"/>
              <w:rPr>
                <w:b/>
                <w:szCs w:val="21"/>
              </w:rPr>
            </w:pPr>
            <w:r>
              <w:rPr>
                <w:b/>
                <w:szCs w:val="21"/>
              </w:rPr>
              <w:t>E:12.05.04</w:t>
            </w:r>
          </w:p>
          <w:p w:rsidR="00F9189D">
            <w:pPr>
              <w:spacing w:line="360" w:lineRule="auto"/>
              <w:jc w:val="center"/>
              <w:rPr>
                <w:b/>
                <w:szCs w:val="21"/>
              </w:rPr>
            </w:pPr>
            <w:r>
              <w:rPr>
                <w:b/>
                <w:szCs w:val="21"/>
              </w:rPr>
              <w:t>O:12.05.04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质量管理体系,环境管理体系,职业健康安全管理体系,50430建筑行业</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ISO45001：2018,EC：GB/T19001-2016/ISO9001:2015和GB/T50430-2017</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2024年05月24日 上午至2024年05月25日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成都新津县工业园区（新材料功能区）新材29路</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成都新津县工业园区（新材料功能区）新材29路</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