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青岛西海岸新区勘察测绘院</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20340-2024-QEO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青岛市黄岛区（原胶南市）琅琊台路45号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青岛市黄岛区（原胶南市）琅琊台路45号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rPr>
            </w:pPr>
            <w:r>
              <w:rPr>
                <w:rFonts w:hint="eastAsia"/>
                <w:sz w:val="21"/>
                <w:szCs w:val="21"/>
                <w:lang w:val="en-US" w:eastAsia="zh-CN"/>
              </w:rPr>
              <w:t>多场所</w:t>
            </w:r>
          </w:p>
        </w:tc>
        <w:tc>
          <w:tcPr>
            <w:tcW w:w="9360" w:type="dxa"/>
            <w:gridSpan w:val="17"/>
            <w:vAlign w:val="center"/>
          </w:tcPr>
          <w:p>
            <w:pPr>
              <w:rPr>
                <w:sz w:val="21"/>
                <w:szCs w:val="21"/>
              </w:rPr>
            </w:pPr>
            <w:r>
              <w:rPr>
                <w:rFonts w:ascii="宋体" w:hAnsi="宋体" w:cs="华文仿宋"/>
                <w:szCs w:val="21"/>
              </w:rPr>
              <w:t>黄岛区东元路1718号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王乃强</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13165031755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13165031755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Q:60,E:60,O:60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2024年05月26日 上午至2024年05月27日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Q:</w:t>
            </w:r>
            <w:r>
              <w:rPr>
                <w:rFonts w:hint="eastAsia"/>
                <w:sz w:val="21"/>
                <w:szCs w:val="21"/>
                <w:lang w:val="en-US" w:eastAsia="zh-CN"/>
              </w:rPr>
              <w:t>1.8</w:t>
            </w:r>
            <w:r>
              <w:rPr>
                <w:sz w:val="21"/>
                <w:szCs w:val="21"/>
              </w:rPr>
              <w:t>,E:</w:t>
            </w:r>
            <w:r>
              <w:rPr>
                <w:rFonts w:hint="eastAsia"/>
                <w:sz w:val="21"/>
                <w:szCs w:val="21"/>
                <w:lang w:val="en-US" w:eastAsia="zh-CN"/>
              </w:rPr>
              <w:t>1.8</w:t>
            </w:r>
            <w:r>
              <w:rPr>
                <w:sz w:val="21"/>
                <w:szCs w:val="21"/>
              </w:rPr>
              <w:t>,O:</w:t>
            </w:r>
            <w:bookmarkEnd w:id="9"/>
            <w:r>
              <w:rPr>
                <w:rFonts w:hint="eastAsia"/>
                <w:sz w:val="21"/>
                <w:szCs w:val="21"/>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 xml:space="preserve">□是  </w:t>
            </w:r>
            <w:r>
              <w:rPr>
                <w:rFonts w:hint="eastAsia" w:ascii="宋体"/>
                <w:sz w:val="21"/>
                <w:szCs w:val="21"/>
              </w:rPr>
              <w:t>■</w:t>
            </w:r>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Q：资质范围内的工程测量、界线与不动产测绘和岩土工程勘察</w:t>
            </w:r>
          </w:p>
          <w:p>
            <w:pPr>
              <w:tabs>
                <w:tab w:val="left" w:pos="0"/>
              </w:tabs>
              <w:jc w:val="left"/>
              <w:rPr>
                <w:sz w:val="21"/>
                <w:szCs w:val="21"/>
              </w:rPr>
            </w:pPr>
            <w:r>
              <w:rPr>
                <w:sz w:val="21"/>
                <w:szCs w:val="21"/>
              </w:rPr>
              <w:t>E：资质范围内的工程测量、界线与不动产测绘和岩土工程勘察所涉及场所的相关环境管理活动</w:t>
            </w:r>
          </w:p>
          <w:p>
            <w:pPr>
              <w:tabs>
                <w:tab w:val="left" w:pos="0"/>
              </w:tabs>
              <w:jc w:val="left"/>
              <w:rPr>
                <w:sz w:val="21"/>
                <w:szCs w:val="21"/>
              </w:rPr>
            </w:pPr>
            <w:r>
              <w:rPr>
                <w:sz w:val="21"/>
                <w:szCs w:val="21"/>
              </w:rPr>
              <w:t>O：资质范围内的工程测量、界线与不动产测绘和岩土工程勘察所涉及场所的相关职业健康安全管理活动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Q：34.01.02</w:t>
            </w:r>
          </w:p>
          <w:p>
            <w:pPr>
              <w:tabs>
                <w:tab w:val="left" w:pos="0"/>
              </w:tabs>
              <w:rPr>
                <w:sz w:val="21"/>
                <w:szCs w:val="21"/>
              </w:rPr>
            </w:pPr>
            <w:r>
              <w:rPr>
                <w:sz w:val="21"/>
                <w:szCs w:val="21"/>
              </w:rPr>
              <w:t>E：34.01.02</w:t>
            </w:r>
          </w:p>
          <w:p>
            <w:pPr>
              <w:tabs>
                <w:tab w:val="left" w:pos="0"/>
              </w:tabs>
              <w:rPr>
                <w:sz w:val="21"/>
                <w:szCs w:val="21"/>
              </w:rPr>
            </w:pPr>
            <w:r>
              <w:rPr>
                <w:sz w:val="21"/>
                <w:szCs w:val="21"/>
              </w:rPr>
              <w:t>O：34.01.02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汪桂丽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2021-N1QMS-6043149</w:t>
            </w:r>
          </w:p>
          <w:p>
            <w:pPr>
              <w:ind w:left="117"/>
              <w:jc w:val="center"/>
              <w:rPr>
                <w:sz w:val="21"/>
                <w:szCs w:val="21"/>
              </w:rPr>
            </w:pPr>
            <w:r>
              <w:rPr>
                <w:sz w:val="21"/>
                <w:szCs w:val="21"/>
              </w:rPr>
              <w:t>2024-N1EMS-5043149</w:t>
            </w:r>
          </w:p>
          <w:p>
            <w:pPr>
              <w:ind w:left="117"/>
              <w:jc w:val="center"/>
              <w:rPr>
                <w:sz w:val="21"/>
                <w:szCs w:val="21"/>
              </w:rPr>
            </w:pPr>
            <w:r>
              <w:rPr>
                <w:sz w:val="21"/>
                <w:szCs w:val="21"/>
              </w:rPr>
              <w:t>2023-N1OHSMS-4043149</w:t>
            </w:r>
          </w:p>
        </w:tc>
        <w:tc>
          <w:tcPr>
            <w:tcW w:w="3684" w:type="dxa"/>
            <w:gridSpan w:val="9"/>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13589369698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潘婷</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2024-N0QMS-1332754</w:t>
            </w:r>
          </w:p>
          <w:p>
            <w:pPr>
              <w:ind w:left="117"/>
              <w:jc w:val="center"/>
              <w:rPr>
                <w:sz w:val="21"/>
                <w:szCs w:val="21"/>
              </w:rPr>
            </w:pPr>
            <w:r>
              <w:rPr>
                <w:sz w:val="21"/>
                <w:szCs w:val="21"/>
              </w:rPr>
              <w:t>2024-N0EMS-1332754</w:t>
            </w:r>
          </w:p>
          <w:p>
            <w:pPr>
              <w:ind w:left="117"/>
              <w:jc w:val="center"/>
              <w:rPr>
                <w:sz w:val="21"/>
                <w:szCs w:val="21"/>
              </w:rPr>
            </w:pPr>
            <w:r>
              <w:rPr>
                <w:sz w:val="21"/>
                <w:szCs w:val="21"/>
              </w:rPr>
              <w:t>2024-N0OHSMS-1332754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18300376509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杨春光</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2022-N1QMS-1275161</w:t>
            </w:r>
          </w:p>
          <w:p>
            <w:pPr>
              <w:ind w:left="117"/>
              <w:jc w:val="center"/>
              <w:rPr>
                <w:sz w:val="21"/>
                <w:szCs w:val="21"/>
              </w:rPr>
            </w:pPr>
            <w:r>
              <w:rPr>
                <w:sz w:val="21"/>
                <w:szCs w:val="21"/>
              </w:rPr>
              <w:t>2023-N0EMS-1275161</w:t>
            </w:r>
          </w:p>
          <w:p>
            <w:pPr>
              <w:ind w:left="117"/>
              <w:jc w:val="center"/>
              <w:rPr>
                <w:sz w:val="21"/>
                <w:szCs w:val="21"/>
              </w:rPr>
            </w:pPr>
            <w:r>
              <w:rPr>
                <w:sz w:val="21"/>
                <w:szCs w:val="21"/>
              </w:rPr>
              <w:t>2023-N0OHSMS-1275161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18764140905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10953" w:type="dxa"/>
            <w:gridSpan w:val="20"/>
            <w:vAlign w:val="center"/>
          </w:tcPr>
          <w:p>
            <w:pPr>
              <w:jc w:val="left"/>
              <w:rPr>
                <w:sz w:val="21"/>
                <w:szCs w:val="21"/>
              </w:rPr>
            </w:pPr>
            <w:bookmarkStart w:id="29" w:name="_GoBack"/>
            <w:r>
              <w:rPr>
                <w:rFonts w:hint="eastAsia"/>
                <w:sz w:val="21"/>
                <w:szCs w:val="21"/>
                <w:highlight w:val="yellow"/>
              </w:rPr>
              <w:t>本次审核项目见证目的：定期见证     见证人：</w:t>
            </w:r>
            <w:r>
              <w:rPr>
                <w:rFonts w:hint="eastAsia"/>
                <w:sz w:val="21"/>
                <w:szCs w:val="21"/>
                <w:highlight w:val="yellow"/>
                <w:lang w:val="en-US" w:eastAsia="zh-CN"/>
              </w:rPr>
              <w:t>姜海军</w:t>
            </w:r>
            <w:r>
              <w:rPr>
                <w:rFonts w:hint="eastAsia"/>
                <w:sz w:val="21"/>
                <w:szCs w:val="21"/>
                <w:highlight w:val="yellow"/>
              </w:rPr>
              <w:t xml:space="preserve">  被见证人：</w:t>
            </w:r>
            <w:r>
              <w:rPr>
                <w:rFonts w:hint="eastAsia"/>
                <w:sz w:val="21"/>
                <w:szCs w:val="21"/>
                <w:highlight w:val="yellow"/>
                <w:lang w:val="en-US" w:eastAsia="zh-CN"/>
              </w:rPr>
              <w:t>杨春光</w:t>
            </w:r>
            <w:r>
              <w:rPr>
                <w:rFonts w:hint="eastAsia"/>
                <w:sz w:val="21"/>
                <w:szCs w:val="21"/>
                <w:highlight w:val="yellow"/>
              </w:rPr>
              <w:t xml:space="preserve">  被见证体系:Q    定期见证要求：见证人和被见证人同组不低于0.5人日。</w:t>
            </w:r>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2024-05-20</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51D7405"/>
    <w:rsid w:val="06DB4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1298</Words>
  <Characters>1822</Characters>
  <Lines>11</Lines>
  <Paragraphs>3</Paragraphs>
  <TotalTime>0</TotalTime>
  <ScaleCrop>false</ScaleCrop>
  <LinksUpToDate>false</LinksUpToDate>
  <CharactersWithSpaces>1869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2024-05-22T08:53:38Z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