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龙岩速得鲜农业发展有限公司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H：GB/T27341-2009/GB14881-2013,F：GB/T22000-2006/ISO22000:2005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0199-2020-HF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H:一阶段现场,F:一阶段现场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2018-N1HACCP-3047774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