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天津晟利新能源科技有限公司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张星，袁健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2023-N0QMS-1295010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2024年05月11日 上午至2024年05月12日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天津市静海区双塘镇静陈公路68号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天津市静海区双塘镇静陈公路68号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