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color w:val="000000"/>
          <w:sz w:val="24"/>
          <w:szCs w:val="24"/>
        </w:rPr>
        <w:t>0197-2020-QEO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新疆中检众联检验认证技术有限公司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96"/>
        <w:gridCol w:w="298"/>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204"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07"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96" w:type="dxa"/>
            <w:vAlign w:val="center"/>
          </w:tcPr>
          <w:p>
            <w:pPr>
              <w:rPr>
                <w:b/>
                <w:color w:val="000000"/>
                <w:sz w:val="20"/>
                <w:szCs w:val="20"/>
              </w:rPr>
            </w:pPr>
            <w:r>
              <w:rPr>
                <w:rFonts w:hint="eastAsia"/>
                <w:b/>
                <w:color w:val="000000"/>
                <w:sz w:val="20"/>
                <w:szCs w:val="20"/>
              </w:rPr>
              <w:t>邮箱</w:t>
            </w:r>
          </w:p>
        </w:tc>
        <w:tc>
          <w:tcPr>
            <w:tcW w:w="2477"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rFonts w:hint="eastAsia"/>
                <w:b/>
                <w:color w:val="000000"/>
                <w:sz w:val="20"/>
                <w:szCs w:val="20"/>
              </w:rPr>
            </w:pPr>
            <w:r>
              <w:rPr>
                <w:rFonts w:hint="eastAsia"/>
                <w:b/>
                <w:color w:val="000000"/>
                <w:sz w:val="20"/>
                <w:szCs w:val="20"/>
              </w:rPr>
              <w:t>2019-N1QMS-3022240</w:t>
            </w:r>
          </w:p>
          <w:p>
            <w:pPr>
              <w:spacing w:line="240" w:lineRule="exact"/>
              <w:jc w:val="center"/>
              <w:rPr>
                <w:rFonts w:hint="eastAsia"/>
                <w:b/>
                <w:color w:val="000000"/>
                <w:sz w:val="20"/>
                <w:szCs w:val="20"/>
              </w:rPr>
            </w:pPr>
            <w:r>
              <w:rPr>
                <w:rFonts w:hint="eastAsia"/>
                <w:b/>
                <w:color w:val="000000"/>
                <w:sz w:val="20"/>
                <w:szCs w:val="20"/>
              </w:rPr>
              <w:t>2020-N1EMS-3022240</w:t>
            </w:r>
          </w:p>
          <w:p>
            <w:pPr>
              <w:spacing w:line="240" w:lineRule="exact"/>
              <w:jc w:val="center"/>
              <w:rPr>
                <w:b/>
                <w:color w:val="000000"/>
                <w:sz w:val="20"/>
                <w:szCs w:val="20"/>
              </w:rPr>
            </w:pPr>
            <w:r>
              <w:rPr>
                <w:rFonts w:hint="eastAsia"/>
                <w:b/>
                <w:color w:val="000000"/>
                <w:sz w:val="20"/>
                <w:szCs w:val="20"/>
              </w:rPr>
              <w:t>2020-N1OHSMS-3022240</w:t>
            </w:r>
          </w:p>
        </w:tc>
        <w:tc>
          <w:tcPr>
            <w:tcW w:w="2179" w:type="dxa"/>
            <w:gridSpan w:val="2"/>
            <w:vAlign w:val="center"/>
          </w:tcPr>
          <w:p>
            <w:pPr>
              <w:spacing w:line="240" w:lineRule="exact"/>
              <w:jc w:val="center"/>
              <w:rPr>
                <w:b/>
                <w:color w:val="000000"/>
                <w:sz w:val="20"/>
                <w:szCs w:val="20"/>
              </w:rPr>
            </w:pPr>
            <w:r>
              <w:rPr>
                <w:b/>
                <w:color w:val="000000"/>
                <w:sz w:val="20"/>
                <w:szCs w:val="20"/>
              </w:rPr>
              <w:t>Q:34.02.00</w:t>
            </w:r>
          </w:p>
          <w:p>
            <w:pPr>
              <w:spacing w:line="240" w:lineRule="exact"/>
              <w:jc w:val="center"/>
              <w:rPr>
                <w:b/>
                <w:color w:val="000000"/>
                <w:sz w:val="20"/>
                <w:szCs w:val="20"/>
              </w:rPr>
            </w:pPr>
            <w:r>
              <w:rPr>
                <w:b/>
                <w:color w:val="000000"/>
                <w:sz w:val="20"/>
                <w:szCs w:val="20"/>
              </w:rPr>
              <w:t>E:34.02.00</w:t>
            </w:r>
          </w:p>
          <w:p>
            <w:pPr>
              <w:spacing w:line="240" w:lineRule="exact"/>
              <w:jc w:val="center"/>
              <w:rPr>
                <w:b/>
                <w:color w:val="000000"/>
                <w:sz w:val="20"/>
                <w:szCs w:val="20"/>
              </w:rPr>
            </w:pPr>
            <w:r>
              <w:rPr>
                <w:b/>
                <w:color w:val="000000"/>
                <w:sz w:val="20"/>
                <w:szCs w:val="20"/>
              </w:rPr>
              <w:t>O:34.02.00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朱晓丽</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rFonts w:hint="eastAsia"/>
                <w:b/>
                <w:color w:val="000000"/>
                <w:sz w:val="20"/>
                <w:szCs w:val="20"/>
              </w:rPr>
            </w:pPr>
            <w:r>
              <w:rPr>
                <w:rFonts w:hint="eastAsia"/>
                <w:b/>
                <w:color w:val="000000"/>
                <w:sz w:val="20"/>
                <w:szCs w:val="20"/>
              </w:rPr>
              <w:t>2018-N1QMS-2205805</w:t>
            </w:r>
          </w:p>
          <w:p>
            <w:pPr>
              <w:spacing w:line="240" w:lineRule="exact"/>
              <w:jc w:val="center"/>
              <w:rPr>
                <w:b/>
                <w:color w:val="000000"/>
                <w:sz w:val="20"/>
                <w:szCs w:val="20"/>
              </w:rPr>
            </w:pPr>
            <w:r>
              <w:rPr>
                <w:rFonts w:hint="eastAsia"/>
                <w:b/>
                <w:color w:val="000000"/>
                <w:sz w:val="20"/>
                <w:szCs w:val="20"/>
              </w:rPr>
              <w:t>2018-N1EMS-2205805</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widowControl/>
        <w:jc w:val="left"/>
        <w:rPr>
          <w:rFonts w:hint="eastAsia" w:ascii="宋体" w:hAnsi="宋体" w:cs="Times New Roman"/>
          <w:b/>
          <w:color w:val="000000"/>
          <w:sz w:val="26"/>
          <w:szCs w:val="26"/>
        </w:rPr>
      </w:pPr>
      <w:r>
        <w:rPr>
          <w:rFonts w:hint="eastAsia" w:ascii="宋体" w:hAnsi="宋体" w:cs="Times New Roman"/>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rPr>
          <w:rFonts w:ascii="宋体"/>
          <w:b/>
          <w:color w:val="000000"/>
          <w:sz w:val="20"/>
          <w:szCs w:val="20"/>
        </w:rPr>
      </w:pPr>
      <w:r>
        <w:rPr>
          <w:rFonts w:hint="eastAsia" w:ascii="宋体" w:hAnsi="宋体" w:cs="Times New Roman"/>
          <w:b/>
          <w:color w:val="000000"/>
          <w:sz w:val="26"/>
          <w:szCs w:val="26"/>
        </w:rPr>
        <w:t>三、审核准则</w:t>
      </w:r>
    </w:p>
    <w:p>
      <w:pPr>
        <w:spacing w:line="300" w:lineRule="auto"/>
        <w:ind w:left="420" w:leftChars="200"/>
        <w:rPr>
          <w:rFonts w:ascii="宋体"/>
          <w:b/>
          <w:color w:val="000000"/>
          <w:spacing w:val="-4"/>
          <w:sz w:val="20"/>
          <w:szCs w:val="20"/>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bookmarkStart w:id="8"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968"/>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受审核方名称</w:t>
            </w:r>
          </w:p>
        </w:tc>
        <w:tc>
          <w:tcPr>
            <w:tcW w:w="7492" w:type="dxa"/>
            <w:gridSpan w:val="5"/>
            <w:vAlign w:val="center"/>
          </w:tcPr>
          <w:p>
            <w:pPr>
              <w:spacing w:line="280" w:lineRule="exact"/>
              <w:jc w:val="both"/>
              <w:rPr>
                <w:rFonts w:ascii="宋体"/>
                <w:b w:val="0"/>
                <w:bCs/>
                <w:color w:val="000000"/>
                <w:sz w:val="20"/>
                <w:szCs w:val="20"/>
              </w:rPr>
            </w:pPr>
            <w:bookmarkStart w:id="9" w:name="组织名称Add2"/>
            <w:r>
              <w:rPr>
                <w:rFonts w:ascii="宋体"/>
                <w:b w:val="0"/>
                <w:bCs/>
                <w:color w:val="000000"/>
                <w:sz w:val="20"/>
                <w:szCs w:val="20"/>
              </w:rPr>
              <w:t>新疆中检众联检验认证技术有限公司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注册地址</w:t>
            </w:r>
          </w:p>
        </w:tc>
        <w:tc>
          <w:tcPr>
            <w:tcW w:w="4692" w:type="dxa"/>
            <w:gridSpan w:val="3"/>
            <w:vAlign w:val="center"/>
          </w:tcPr>
          <w:p>
            <w:pPr>
              <w:spacing w:line="280" w:lineRule="exact"/>
              <w:jc w:val="both"/>
              <w:rPr>
                <w:rFonts w:ascii="宋体"/>
                <w:b w:val="0"/>
                <w:bCs/>
                <w:color w:val="000000"/>
                <w:sz w:val="20"/>
                <w:szCs w:val="20"/>
              </w:rPr>
            </w:pPr>
            <w:bookmarkStart w:id="10" w:name="注册地址"/>
            <w:r>
              <w:rPr>
                <w:rFonts w:ascii="宋体"/>
                <w:b w:val="0"/>
                <w:bCs/>
                <w:color w:val="000000"/>
                <w:sz w:val="20"/>
                <w:szCs w:val="20"/>
              </w:rPr>
              <w:t>新疆乌鲁木齐市沙依巴克区农大东路311号</w:t>
            </w:r>
            <w:bookmarkEnd w:id="10"/>
          </w:p>
        </w:tc>
        <w:tc>
          <w:tcPr>
            <w:tcW w:w="968" w:type="dxa"/>
            <w:vMerge w:val="restart"/>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邮编</w:t>
            </w:r>
          </w:p>
        </w:tc>
        <w:tc>
          <w:tcPr>
            <w:tcW w:w="1832" w:type="dxa"/>
            <w:vAlign w:val="center"/>
          </w:tcPr>
          <w:p>
            <w:pPr>
              <w:spacing w:line="280" w:lineRule="exact"/>
              <w:jc w:val="both"/>
              <w:rPr>
                <w:rFonts w:ascii="宋体"/>
                <w:b w:val="0"/>
                <w:bCs/>
                <w:color w:val="000000"/>
                <w:sz w:val="20"/>
                <w:szCs w:val="20"/>
              </w:rPr>
            </w:pPr>
            <w:bookmarkStart w:id="11" w:name="注册邮编"/>
            <w:r>
              <w:rPr>
                <w:rFonts w:ascii="宋体"/>
                <w:b w:val="0"/>
                <w:bCs/>
                <w:color w:val="000000"/>
                <w:sz w:val="20"/>
                <w:szCs w:val="20"/>
              </w:rPr>
              <w:t>830000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经营地址</w:t>
            </w:r>
          </w:p>
        </w:tc>
        <w:tc>
          <w:tcPr>
            <w:tcW w:w="4692" w:type="dxa"/>
            <w:gridSpan w:val="3"/>
            <w:vAlign w:val="center"/>
          </w:tcPr>
          <w:p>
            <w:pPr>
              <w:spacing w:line="280" w:lineRule="exact"/>
              <w:jc w:val="both"/>
              <w:rPr>
                <w:rFonts w:ascii="宋体"/>
                <w:b w:val="0"/>
                <w:bCs/>
                <w:color w:val="000000"/>
                <w:sz w:val="20"/>
                <w:szCs w:val="20"/>
              </w:rPr>
            </w:pPr>
            <w:bookmarkStart w:id="12" w:name="经营地址"/>
            <w:bookmarkEnd w:id="12"/>
            <w:r>
              <w:rPr>
                <w:rFonts w:ascii="宋体"/>
                <w:b w:val="0"/>
                <w:bCs/>
                <w:color w:val="000000"/>
                <w:sz w:val="20"/>
                <w:szCs w:val="20"/>
              </w:rPr>
              <w:t>新疆乌鲁木齐市沙依巴克区农大东路311号</w:t>
            </w:r>
          </w:p>
        </w:tc>
        <w:tc>
          <w:tcPr>
            <w:tcW w:w="968" w:type="dxa"/>
            <w:vMerge w:val="continue"/>
            <w:vAlign w:val="center"/>
          </w:tcPr>
          <w:p>
            <w:pPr>
              <w:spacing w:line="280" w:lineRule="exact"/>
              <w:jc w:val="center"/>
              <w:rPr>
                <w:rFonts w:ascii="宋体"/>
                <w:b/>
                <w:bCs w:val="0"/>
                <w:color w:val="000000"/>
                <w:sz w:val="20"/>
                <w:szCs w:val="20"/>
              </w:rPr>
            </w:pPr>
          </w:p>
        </w:tc>
        <w:tc>
          <w:tcPr>
            <w:tcW w:w="1832" w:type="dxa"/>
            <w:vAlign w:val="center"/>
          </w:tcPr>
          <w:p>
            <w:pPr>
              <w:spacing w:line="280" w:lineRule="exact"/>
              <w:jc w:val="both"/>
              <w:rPr>
                <w:rFonts w:ascii="宋体"/>
                <w:b w:val="0"/>
                <w:bCs/>
                <w:color w:val="000000"/>
                <w:sz w:val="20"/>
                <w:szCs w:val="20"/>
              </w:rPr>
            </w:pPr>
            <w:bookmarkStart w:id="13" w:name="经营邮编"/>
            <w:bookmarkEnd w:id="13"/>
            <w:r>
              <w:rPr>
                <w:rFonts w:ascii="宋体"/>
                <w:b w:val="0"/>
                <w:bCs/>
                <w:color w:val="000000"/>
                <w:sz w:val="20"/>
                <w:szCs w:val="20"/>
              </w:rPr>
              <w:t>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联系人</w:t>
            </w:r>
          </w:p>
        </w:tc>
        <w:tc>
          <w:tcPr>
            <w:tcW w:w="1049" w:type="dxa"/>
            <w:vAlign w:val="center"/>
          </w:tcPr>
          <w:p>
            <w:pPr>
              <w:spacing w:line="280" w:lineRule="exact"/>
              <w:jc w:val="both"/>
              <w:rPr>
                <w:rFonts w:ascii="宋体"/>
                <w:b w:val="0"/>
                <w:bCs/>
                <w:color w:val="000000"/>
                <w:sz w:val="20"/>
                <w:szCs w:val="20"/>
              </w:rPr>
            </w:pPr>
            <w:bookmarkStart w:id="14" w:name="联系人Add1"/>
            <w:r>
              <w:rPr>
                <w:rFonts w:ascii="宋体"/>
                <w:b w:val="0"/>
                <w:bCs/>
                <w:color w:val="000000"/>
                <w:sz w:val="20"/>
                <w:szCs w:val="20"/>
              </w:rPr>
              <w:t>栾志旺</w:t>
            </w:r>
            <w:bookmarkEnd w:id="14"/>
          </w:p>
        </w:tc>
        <w:tc>
          <w:tcPr>
            <w:tcW w:w="1463"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电话</w:t>
            </w:r>
          </w:p>
        </w:tc>
        <w:tc>
          <w:tcPr>
            <w:tcW w:w="2180" w:type="dxa"/>
            <w:vAlign w:val="center"/>
          </w:tcPr>
          <w:p>
            <w:pPr>
              <w:spacing w:line="280" w:lineRule="exact"/>
              <w:jc w:val="both"/>
              <w:rPr>
                <w:rFonts w:ascii="宋体"/>
                <w:b w:val="0"/>
                <w:bCs/>
                <w:color w:val="000000"/>
                <w:sz w:val="20"/>
                <w:szCs w:val="20"/>
              </w:rPr>
            </w:pPr>
            <w:bookmarkStart w:id="15" w:name="联系人电话Add1"/>
            <w:r>
              <w:rPr>
                <w:rFonts w:ascii="宋体"/>
                <w:b w:val="0"/>
                <w:bCs/>
                <w:color w:val="000000"/>
                <w:sz w:val="20"/>
                <w:szCs w:val="20"/>
              </w:rPr>
              <w:t>18199988699</w:t>
            </w:r>
            <w:bookmarkEnd w:id="15"/>
          </w:p>
        </w:tc>
        <w:tc>
          <w:tcPr>
            <w:tcW w:w="968"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传真</w:t>
            </w:r>
          </w:p>
        </w:tc>
        <w:tc>
          <w:tcPr>
            <w:tcW w:w="1832" w:type="dxa"/>
            <w:vAlign w:val="center"/>
          </w:tcPr>
          <w:p>
            <w:pPr>
              <w:spacing w:line="280" w:lineRule="exact"/>
              <w:jc w:val="both"/>
              <w:rPr>
                <w:rFonts w:ascii="宋体"/>
                <w:b w:val="0"/>
                <w:bCs/>
                <w:color w:val="000000"/>
                <w:sz w:val="20"/>
                <w:szCs w:val="20"/>
              </w:rPr>
            </w:pPr>
            <w:bookmarkStart w:id="16" w:name="联系人传真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bCs w:val="0"/>
                <w:color w:val="000000"/>
                <w:sz w:val="20"/>
                <w:szCs w:val="20"/>
              </w:rPr>
            </w:pPr>
            <w:r>
              <w:rPr>
                <w:rFonts w:hint="eastAsia" w:ascii="宋体" w:hAnsi="宋体"/>
                <w:b/>
                <w:bCs w:val="0"/>
                <w:color w:val="000000"/>
                <w:sz w:val="20"/>
                <w:szCs w:val="20"/>
              </w:rPr>
              <w:t>法人代表</w:t>
            </w:r>
          </w:p>
        </w:tc>
        <w:tc>
          <w:tcPr>
            <w:tcW w:w="1049" w:type="dxa"/>
            <w:vAlign w:val="center"/>
          </w:tcPr>
          <w:p>
            <w:pPr>
              <w:jc w:val="both"/>
              <w:rPr>
                <w:rFonts w:ascii="宋体"/>
                <w:b w:val="0"/>
                <w:bCs/>
                <w:color w:val="000000"/>
                <w:sz w:val="20"/>
                <w:szCs w:val="20"/>
              </w:rPr>
            </w:pPr>
            <w:bookmarkStart w:id="17" w:name="法人"/>
            <w:r>
              <w:rPr>
                <w:rFonts w:ascii="宋体"/>
                <w:b w:val="0"/>
                <w:bCs/>
                <w:color w:val="000000"/>
                <w:sz w:val="20"/>
                <w:szCs w:val="20"/>
              </w:rPr>
              <w:t>栾志旺</w:t>
            </w:r>
            <w:bookmarkEnd w:id="17"/>
          </w:p>
        </w:tc>
        <w:tc>
          <w:tcPr>
            <w:tcW w:w="1463" w:type="dxa"/>
            <w:vAlign w:val="center"/>
          </w:tcPr>
          <w:p>
            <w:pPr>
              <w:jc w:val="center"/>
              <w:rPr>
                <w:rFonts w:ascii="宋体"/>
                <w:b/>
                <w:bCs w:val="0"/>
                <w:color w:val="000000"/>
                <w:sz w:val="20"/>
                <w:szCs w:val="20"/>
              </w:rPr>
            </w:pPr>
            <w:r>
              <w:rPr>
                <w:rFonts w:hint="eastAsia" w:ascii="宋体" w:hAnsi="宋体"/>
                <w:b/>
                <w:bCs w:val="0"/>
                <w:color w:val="000000"/>
                <w:sz w:val="20"/>
                <w:szCs w:val="20"/>
              </w:rPr>
              <w:t>管理者代表</w:t>
            </w:r>
          </w:p>
        </w:tc>
        <w:tc>
          <w:tcPr>
            <w:tcW w:w="2180" w:type="dxa"/>
            <w:vAlign w:val="center"/>
          </w:tcPr>
          <w:p>
            <w:pPr>
              <w:jc w:val="both"/>
              <w:rPr>
                <w:rFonts w:ascii="宋体"/>
                <w:b w:val="0"/>
                <w:bCs/>
                <w:color w:val="000000"/>
                <w:sz w:val="20"/>
                <w:szCs w:val="20"/>
              </w:rPr>
            </w:pPr>
            <w:bookmarkStart w:id="18" w:name="管理者代表"/>
            <w:r>
              <w:rPr>
                <w:rFonts w:ascii="宋体"/>
                <w:b w:val="0"/>
                <w:bCs/>
                <w:color w:val="000000"/>
                <w:sz w:val="20"/>
                <w:szCs w:val="20"/>
              </w:rPr>
              <w:t>栾志旺</w:t>
            </w:r>
            <w:bookmarkEnd w:id="18"/>
          </w:p>
        </w:tc>
        <w:tc>
          <w:tcPr>
            <w:tcW w:w="968" w:type="dxa"/>
            <w:vAlign w:val="center"/>
          </w:tcPr>
          <w:p>
            <w:pPr>
              <w:jc w:val="center"/>
              <w:rPr>
                <w:rFonts w:ascii="宋体"/>
                <w:b/>
                <w:bCs w:val="0"/>
                <w:color w:val="000000"/>
                <w:sz w:val="20"/>
                <w:szCs w:val="20"/>
              </w:rPr>
            </w:pPr>
            <w:r>
              <w:rPr>
                <w:rFonts w:hint="eastAsia" w:ascii="宋体"/>
                <w:b/>
                <w:bCs w:val="0"/>
                <w:color w:val="000000"/>
                <w:sz w:val="20"/>
                <w:szCs w:val="20"/>
              </w:rPr>
              <w:t>邮箱</w:t>
            </w:r>
          </w:p>
        </w:tc>
        <w:tc>
          <w:tcPr>
            <w:tcW w:w="1832" w:type="dxa"/>
            <w:vAlign w:val="center"/>
          </w:tcPr>
          <w:p>
            <w:pPr>
              <w:jc w:val="both"/>
              <w:rPr>
                <w:rFonts w:ascii="宋体"/>
                <w:b w:val="0"/>
                <w:bCs/>
                <w:color w:val="000000"/>
                <w:sz w:val="20"/>
                <w:szCs w:val="20"/>
              </w:rPr>
            </w:pPr>
            <w:bookmarkStart w:id="19" w:name="联系人邮箱Add1"/>
            <w:r>
              <w:rPr>
                <w:rFonts w:ascii="宋体"/>
                <w:b w:val="0"/>
                <w:bCs/>
                <w:color w:val="000000"/>
                <w:sz w:val="20"/>
                <w:szCs w:val="20"/>
              </w:rPr>
              <w:t>46187414@qq.com</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bCs w:val="0"/>
                <w:color w:val="000000"/>
                <w:sz w:val="20"/>
                <w:szCs w:val="20"/>
              </w:rPr>
            </w:pPr>
            <w:r>
              <w:rPr>
                <w:rFonts w:hint="eastAsia" w:ascii="宋体" w:hAnsi="宋体"/>
                <w:b/>
                <w:bCs w:val="0"/>
                <w:color w:val="000000"/>
                <w:spacing w:val="-8"/>
                <w:sz w:val="20"/>
                <w:szCs w:val="20"/>
              </w:rPr>
              <w:t>体系文件实施时间</w:t>
            </w:r>
          </w:p>
        </w:tc>
        <w:tc>
          <w:tcPr>
            <w:tcW w:w="7492" w:type="dxa"/>
            <w:gridSpan w:val="5"/>
            <w:vAlign w:val="center"/>
          </w:tcPr>
          <w:p>
            <w:pPr>
              <w:jc w:val="both"/>
              <w:rPr>
                <w:rFonts w:hint="default" w:ascii="宋体" w:eastAsia="宋体"/>
                <w:b w:val="0"/>
                <w:bCs/>
                <w:color w:val="000000"/>
                <w:sz w:val="20"/>
                <w:szCs w:val="20"/>
                <w:lang w:val="en-US" w:eastAsia="zh-CN"/>
              </w:rPr>
            </w:pPr>
            <w:r>
              <w:rPr>
                <w:rFonts w:hint="eastAsia" w:ascii="宋体"/>
                <w:b w:val="0"/>
                <w:bCs/>
                <w:color w:val="000000"/>
                <w:sz w:val="20"/>
                <w:szCs w:val="20"/>
                <w:lang w:val="en-US" w:eastAsia="zh-CN"/>
              </w:rPr>
              <w:t>2019年9月1日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83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初定的管理体系认证范围</w:t>
            </w:r>
          </w:p>
        </w:tc>
        <w:tc>
          <w:tcPr>
            <w:tcW w:w="7492" w:type="dxa"/>
            <w:gridSpan w:val="5"/>
            <w:vAlign w:val="center"/>
          </w:tcPr>
          <w:p>
            <w:pPr>
              <w:spacing w:line="400" w:lineRule="exact"/>
              <w:jc w:val="both"/>
              <w:rPr>
                <w:rFonts w:ascii="宋体"/>
                <w:b w:val="0"/>
                <w:bCs/>
                <w:color w:val="000000"/>
                <w:sz w:val="20"/>
                <w:szCs w:val="20"/>
                <w:u w:val="single"/>
              </w:rPr>
            </w:pPr>
            <w:bookmarkStart w:id="20" w:name="审核范围"/>
            <w:r>
              <w:rPr>
                <w:rFonts w:ascii="宋体" w:hAnsi="宋体"/>
                <w:b w:val="0"/>
                <w:bCs/>
                <w:color w:val="000000"/>
                <w:sz w:val="20"/>
                <w:szCs w:val="20"/>
              </w:rPr>
              <w:t>Q：产品质量检测，食品检验</w:t>
            </w:r>
          </w:p>
          <w:p>
            <w:pPr>
              <w:spacing w:line="400" w:lineRule="exact"/>
              <w:jc w:val="both"/>
              <w:rPr>
                <w:rFonts w:ascii="宋体" w:hAnsi="宋体"/>
                <w:b w:val="0"/>
                <w:bCs/>
                <w:color w:val="000000"/>
                <w:sz w:val="20"/>
                <w:szCs w:val="20"/>
              </w:rPr>
            </w:pPr>
            <w:r>
              <w:rPr>
                <w:rFonts w:ascii="宋体" w:hAnsi="宋体"/>
                <w:b w:val="0"/>
                <w:bCs/>
                <w:color w:val="000000"/>
                <w:sz w:val="20"/>
                <w:szCs w:val="20"/>
              </w:rPr>
              <w:t>E：产品质量检测，食品检验所涉及的相关环境管理活动</w:t>
            </w:r>
          </w:p>
          <w:p>
            <w:pPr>
              <w:spacing w:line="400" w:lineRule="exact"/>
              <w:jc w:val="both"/>
              <w:rPr>
                <w:rFonts w:ascii="宋体" w:hAnsi="宋体"/>
                <w:b w:val="0"/>
                <w:bCs/>
                <w:color w:val="000000"/>
                <w:sz w:val="20"/>
                <w:szCs w:val="20"/>
              </w:rPr>
            </w:pPr>
            <w:r>
              <w:rPr>
                <w:rFonts w:ascii="宋体" w:hAnsi="宋体"/>
                <w:b w:val="0"/>
                <w:bCs/>
                <w:color w:val="000000"/>
                <w:sz w:val="20"/>
                <w:szCs w:val="20"/>
              </w:rPr>
              <w:t>O：产品质量检测，食品检验所涉及的相关职业健康安全管理活动</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bCs w:val="0"/>
                <w:color w:val="000000"/>
                <w:spacing w:val="-8"/>
                <w:sz w:val="20"/>
                <w:szCs w:val="20"/>
              </w:rPr>
            </w:pPr>
            <w:r>
              <w:rPr>
                <w:rFonts w:hint="eastAsia" w:ascii="宋体" w:hAnsi="宋体"/>
                <w:b/>
                <w:bCs w:val="0"/>
                <w:color w:val="000000"/>
                <w:sz w:val="20"/>
                <w:szCs w:val="20"/>
              </w:rPr>
              <w:t>专业代码</w:t>
            </w:r>
          </w:p>
        </w:tc>
        <w:tc>
          <w:tcPr>
            <w:tcW w:w="7492" w:type="dxa"/>
            <w:gridSpan w:val="5"/>
            <w:vAlign w:val="center"/>
          </w:tcPr>
          <w:p>
            <w:pPr>
              <w:spacing w:line="280" w:lineRule="exact"/>
              <w:jc w:val="both"/>
              <w:rPr>
                <w:rFonts w:ascii="宋体"/>
                <w:b w:val="0"/>
                <w:bCs/>
                <w:color w:val="000000"/>
                <w:sz w:val="20"/>
                <w:szCs w:val="20"/>
              </w:rPr>
            </w:pPr>
            <w:bookmarkStart w:id="21" w:name="专业代码"/>
            <w:r>
              <w:rPr>
                <w:rFonts w:ascii="宋体"/>
                <w:b w:val="0"/>
                <w:bCs/>
                <w:color w:val="000000"/>
                <w:sz w:val="20"/>
                <w:szCs w:val="20"/>
              </w:rPr>
              <w:t>Q：34.02.00</w:t>
            </w:r>
          </w:p>
          <w:p>
            <w:pPr>
              <w:spacing w:line="280" w:lineRule="exact"/>
              <w:jc w:val="both"/>
              <w:rPr>
                <w:rFonts w:ascii="宋体"/>
                <w:b w:val="0"/>
                <w:bCs/>
                <w:color w:val="000000"/>
                <w:sz w:val="20"/>
                <w:szCs w:val="20"/>
              </w:rPr>
            </w:pPr>
            <w:r>
              <w:rPr>
                <w:rFonts w:ascii="宋体"/>
                <w:b w:val="0"/>
                <w:bCs/>
                <w:color w:val="000000"/>
                <w:sz w:val="20"/>
                <w:szCs w:val="20"/>
              </w:rPr>
              <w:t>E：34.02.00</w:t>
            </w:r>
          </w:p>
          <w:p>
            <w:pPr>
              <w:spacing w:line="280" w:lineRule="exact"/>
              <w:jc w:val="both"/>
              <w:rPr>
                <w:rFonts w:ascii="宋体"/>
                <w:b w:val="0"/>
                <w:bCs/>
                <w:color w:val="000000"/>
                <w:sz w:val="20"/>
                <w:szCs w:val="20"/>
              </w:rPr>
            </w:pPr>
            <w:r>
              <w:rPr>
                <w:rFonts w:ascii="宋体"/>
                <w:b w:val="0"/>
                <w:bCs/>
                <w:color w:val="000000"/>
                <w:sz w:val="20"/>
                <w:szCs w:val="20"/>
              </w:rPr>
              <w:t>O：34.02.00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体系覆盖区域</w:t>
            </w:r>
          </w:p>
        </w:tc>
        <w:tc>
          <w:tcPr>
            <w:tcW w:w="7492" w:type="dxa"/>
            <w:gridSpan w:val="5"/>
            <w:vAlign w:val="center"/>
          </w:tcPr>
          <w:p>
            <w:pPr>
              <w:widowControl/>
              <w:spacing w:line="280" w:lineRule="exact"/>
              <w:jc w:val="both"/>
              <w:rPr>
                <w:rFonts w:ascii="宋体"/>
                <w:b w:val="0"/>
                <w:bCs/>
                <w:color w:val="000000"/>
                <w:sz w:val="20"/>
                <w:szCs w:val="20"/>
              </w:rPr>
            </w:pPr>
            <w:r>
              <w:rPr>
                <w:rFonts w:hint="eastAsia" w:ascii="宋体" w:hAnsi="宋体"/>
                <w:b w:val="0"/>
                <w:bCs/>
                <w:color w:val="000000"/>
                <w:sz w:val="20"/>
                <w:szCs w:val="20"/>
              </w:rPr>
              <w:t>总部以外分公司</w:t>
            </w:r>
            <w:r>
              <w:rPr>
                <w:rFonts w:ascii="宋体" w:hAnsi="宋体"/>
                <w:b w:val="0"/>
                <w:bCs/>
                <w:color w:val="000000"/>
                <w:sz w:val="20"/>
                <w:szCs w:val="20"/>
              </w:rPr>
              <w:t>(</w:t>
            </w:r>
            <w:r>
              <w:rPr>
                <w:rFonts w:hint="eastAsia" w:ascii="宋体" w:hAnsi="宋体"/>
                <w:b w:val="0"/>
                <w:bCs/>
                <w:color w:val="000000"/>
                <w:sz w:val="20"/>
                <w:szCs w:val="20"/>
              </w:rPr>
              <w:t>分场所</w:t>
            </w:r>
            <w:r>
              <w:rPr>
                <w:rFonts w:ascii="宋体" w:hAnsi="宋体"/>
                <w:b w:val="0"/>
                <w:bCs/>
                <w:color w:val="000000"/>
                <w:sz w:val="20"/>
                <w:szCs w:val="20"/>
              </w:rPr>
              <w:t>)</w:t>
            </w:r>
            <w:r>
              <w:rPr>
                <w:rFonts w:hint="eastAsia" w:ascii="宋体" w:hAnsi="宋体"/>
                <w:b w:val="0"/>
                <w:bCs/>
                <w:color w:val="000000"/>
                <w:sz w:val="20"/>
                <w:szCs w:val="20"/>
              </w:rPr>
              <w:t>名称、地址（可附多场所清单）</w:t>
            </w:r>
          </w:p>
          <w:p>
            <w:pPr>
              <w:spacing w:line="280" w:lineRule="exact"/>
              <w:jc w:val="both"/>
              <w:rPr>
                <w:rFonts w:hint="eastAsia" w:ascii="宋体" w:eastAsia="宋体"/>
                <w:b w:val="0"/>
                <w:bCs/>
                <w:color w:val="000000"/>
                <w:sz w:val="20"/>
                <w:szCs w:val="20"/>
                <w:lang w:val="en-US" w:eastAsia="zh-CN"/>
              </w:rPr>
            </w:pPr>
            <w:r>
              <w:rPr>
                <w:rFonts w:hint="eastAsia" w:ascii="宋体"/>
                <w:b w:val="0"/>
                <w:bCs/>
                <w:color w:val="000000"/>
                <w:sz w:val="20"/>
                <w:szCs w:val="20"/>
                <w:lang w:val="en-US" w:eastAsia="zh-CN"/>
              </w:rPr>
              <w:t>无</w:t>
            </w:r>
          </w:p>
          <w:p>
            <w:pPr>
              <w:spacing w:line="280" w:lineRule="exact"/>
              <w:jc w:val="both"/>
              <w:rPr>
                <w:rFonts w:ascii="宋体"/>
                <w:b w:val="0"/>
                <w:bCs/>
                <w:color w:val="000000"/>
                <w:sz w:val="20"/>
                <w:szCs w:val="20"/>
              </w:rPr>
            </w:pPr>
            <w:r>
              <w:rPr>
                <w:rFonts w:hint="eastAsia" w:ascii="宋体" w:hAnsi="宋体"/>
                <w:b w:val="0"/>
                <w:bCs/>
                <w:color w:val="000000"/>
                <w:sz w:val="20"/>
                <w:szCs w:val="20"/>
              </w:rPr>
              <w:t>所有项目部</w:t>
            </w:r>
            <w:r>
              <w:rPr>
                <w:rFonts w:ascii="宋体" w:hAnsi="宋体"/>
                <w:b w:val="0"/>
                <w:bCs/>
                <w:color w:val="000000"/>
                <w:sz w:val="20"/>
                <w:szCs w:val="20"/>
              </w:rPr>
              <w:t>(</w:t>
            </w:r>
            <w:r>
              <w:rPr>
                <w:rFonts w:hint="eastAsia" w:ascii="宋体" w:hAnsi="宋体"/>
                <w:b w:val="0"/>
                <w:bCs/>
                <w:color w:val="000000"/>
                <w:spacing w:val="-2"/>
                <w:sz w:val="20"/>
                <w:szCs w:val="20"/>
              </w:rPr>
              <w:t>临时场所</w:t>
            </w:r>
            <w:r>
              <w:rPr>
                <w:rFonts w:ascii="宋体" w:hAnsi="宋体"/>
                <w:b w:val="0"/>
                <w:bCs/>
                <w:color w:val="000000"/>
                <w:sz w:val="20"/>
                <w:szCs w:val="20"/>
              </w:rPr>
              <w:t>)</w:t>
            </w:r>
            <w:r>
              <w:rPr>
                <w:rFonts w:hint="eastAsia" w:ascii="宋体" w:hAnsi="宋体"/>
                <w:b w:val="0"/>
                <w:bCs/>
                <w:color w:val="000000"/>
                <w:sz w:val="20"/>
                <w:szCs w:val="20"/>
              </w:rPr>
              <w:t>名称、地址</w:t>
            </w:r>
            <w:r>
              <w:rPr>
                <w:rFonts w:ascii="宋体" w:hAnsi="宋体"/>
                <w:b w:val="0"/>
                <w:bCs/>
                <w:color w:val="000000"/>
                <w:sz w:val="20"/>
                <w:szCs w:val="20"/>
              </w:rPr>
              <w:t>(</w:t>
            </w:r>
            <w:r>
              <w:rPr>
                <w:rFonts w:hint="eastAsia" w:ascii="宋体" w:hAnsi="宋体"/>
                <w:b w:val="0"/>
                <w:bCs/>
                <w:color w:val="000000"/>
                <w:sz w:val="20"/>
                <w:szCs w:val="20"/>
              </w:rPr>
              <w:t>可附项目清单</w:t>
            </w:r>
            <w:r>
              <w:rPr>
                <w:rFonts w:ascii="宋体" w:hAnsi="宋体"/>
                <w:b w:val="0"/>
                <w:bCs/>
                <w:color w:val="000000"/>
                <w:sz w:val="20"/>
                <w:szCs w:val="20"/>
              </w:rPr>
              <w:t>)</w:t>
            </w:r>
          </w:p>
          <w:p>
            <w:pPr>
              <w:spacing w:line="280" w:lineRule="exact"/>
              <w:jc w:val="both"/>
              <w:rPr>
                <w:rFonts w:hint="eastAsia" w:ascii="宋体" w:eastAsia="宋体"/>
                <w:b w:val="0"/>
                <w:bCs/>
                <w:color w:val="000000"/>
                <w:sz w:val="20"/>
                <w:szCs w:val="20"/>
                <w:lang w:val="en-US" w:eastAsia="zh-CN"/>
              </w:rPr>
            </w:pPr>
            <w:r>
              <w:rPr>
                <w:rFonts w:hint="eastAsia" w:ascii="宋体"/>
                <w:b w:val="0"/>
                <w:bCs/>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w:t>
      </w:r>
      <w:r>
        <w:rPr>
          <w:rFonts w:hint="eastAsia"/>
          <w:sz w:val="21"/>
          <w:szCs w:val="21"/>
          <w:lang w:val="en-US" w:eastAsia="zh-CN"/>
        </w:rPr>
        <w:t>质量控制部、检测</w:t>
      </w:r>
      <w:r>
        <w:rPr>
          <w:rFonts w:hint="eastAsia"/>
          <w:sz w:val="21"/>
          <w:szCs w:val="21"/>
        </w:rPr>
        <w:t>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val="0"/>
          <w:bCs w:val="0"/>
          <w:sz w:val="21"/>
          <w:szCs w:val="21"/>
          <w:lang w:val="en-US" w:eastAsia="zh-CN"/>
        </w:rPr>
        <w:t>办公区域、实验室</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b w:val="0"/>
                <w:bCs w:val="0"/>
                <w:sz w:val="21"/>
                <w:szCs w:val="21"/>
              </w:rPr>
              <w:t>产品质量检测，食品检验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w:t>
            </w:r>
            <w:r>
              <w:rPr>
                <w:rFonts w:hint="eastAsia" w:ascii="宋体" w:hAnsi="宋体"/>
                <w:b/>
                <w:color w:val="000000"/>
                <w:sz w:val="20"/>
                <w:szCs w:val="20"/>
              </w:rPr>
              <w:t>检测部</w:t>
            </w:r>
            <w:r>
              <w:rPr>
                <w:rFonts w:hint="eastAsia" w:ascii="宋体" w:hAnsi="宋体"/>
                <w:b/>
                <w:color w:val="000000"/>
                <w:sz w:val="20"/>
                <w:szCs w:val="20"/>
                <w:lang w:eastAsia="zh-CN"/>
              </w:rPr>
              <w:t>、</w:t>
            </w:r>
            <w:r>
              <w:rPr>
                <w:rFonts w:hint="eastAsia" w:ascii="宋体" w:hAnsi="宋体"/>
                <w:b/>
                <w:color w:val="000000"/>
                <w:sz w:val="20"/>
                <w:szCs w:val="20"/>
              </w:rPr>
              <w:t>客户服务部</w:t>
            </w:r>
            <w:r>
              <w:rPr>
                <w:rFonts w:hint="eastAsia" w:ascii="宋体" w:hAnsi="宋体"/>
                <w:b/>
                <w:color w:val="000000"/>
                <w:sz w:val="20"/>
                <w:szCs w:val="20"/>
                <w:lang w:eastAsia="zh-CN"/>
              </w:rPr>
              <w:t>、</w:t>
            </w:r>
            <w:r>
              <w:rPr>
                <w:rFonts w:hint="eastAsia" w:ascii="宋体" w:hAnsi="宋体"/>
                <w:b/>
                <w:color w:val="000000"/>
                <w:sz w:val="20"/>
                <w:szCs w:val="20"/>
              </w:rPr>
              <w:t>质量控制部</w:t>
            </w:r>
            <w:r>
              <w:rPr>
                <w:rFonts w:hint="eastAsia" w:ascii="宋体" w:hAnsi="宋体"/>
                <w:b/>
                <w:color w:val="000000"/>
                <w:sz w:val="20"/>
                <w:szCs w:val="20"/>
                <w:lang w:eastAsia="zh-CN"/>
              </w:rPr>
              <w:t>、</w:t>
            </w:r>
            <w:r>
              <w:rPr>
                <w:rFonts w:hint="eastAsia" w:ascii="宋体" w:hAnsi="宋体"/>
                <w:b/>
                <w:color w:val="000000"/>
                <w:sz w:val="20"/>
                <w:szCs w:val="20"/>
              </w:rPr>
              <w:t>市场部</w:t>
            </w:r>
            <w:r>
              <w:rPr>
                <w:rFonts w:hint="eastAsia" w:ascii="宋体" w:hAnsi="宋体"/>
                <w:b/>
                <w:color w:val="000000"/>
                <w:sz w:val="20"/>
                <w:szCs w:val="20"/>
                <w:lang w:eastAsia="zh-CN"/>
              </w:rPr>
              <w:t>、</w:t>
            </w:r>
            <w:r>
              <w:rPr>
                <w:rFonts w:hint="eastAsia" w:ascii="宋体" w:hAnsi="宋体"/>
                <w:b/>
                <w:color w:val="000000"/>
                <w:sz w:val="20"/>
                <w:szCs w:val="20"/>
              </w:rPr>
              <w:t>综合办（财务）</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管理体系推进部门：质量控制部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质量管理部门：质量控制部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环境管理主管部门：质量控制部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职业健康安全主管部门：质量控制部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ascii="宋体"/>
                <w:b/>
                <w:color w:val="000000"/>
                <w:sz w:val="20"/>
                <w:szCs w:val="20"/>
              </w:rPr>
            </w:pPr>
            <w:r>
              <w:rPr>
                <w:rFonts w:hint="eastAsia" w:ascii="宋体" w:hAnsi="宋体"/>
                <w:b/>
                <w:color w:val="000000"/>
                <w:sz w:val="20"/>
                <w:szCs w:val="20"/>
              </w:rPr>
              <w:t>客户的场所：</w:t>
            </w:r>
            <w:r>
              <w:rPr>
                <w:sz w:val="21"/>
                <w:szCs w:val="21"/>
              </w:rPr>
              <w:t>新疆乌鲁木齐市沙依巴克区农大东路311号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受审核方位于：</w:t>
            </w:r>
            <w:r>
              <w:rPr>
                <w:sz w:val="21"/>
                <w:szCs w:val="21"/>
              </w:rPr>
              <w:t>新疆乌鲁木齐市沙依巴克区农大东路311号</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实验室</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有种产品，规格型号种有条生产线，</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检验检测机构资质认定证书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产品技术标准号：RB/T214-2017检验检测机构资质认定能力评价 检验检测机构通用要求</w:t>
            </w:r>
            <w:r>
              <w:rPr>
                <w:rFonts w:hint="eastAsia" w:ascii="宋体" w:hAnsi="宋体"/>
                <w:color w:val="000000"/>
                <w:spacing w:val="-10"/>
                <w:sz w:val="20"/>
                <w:szCs w:val="20"/>
                <w:lang w:eastAsia="zh-CN"/>
              </w:rPr>
              <w:t>、</w:t>
            </w:r>
            <w:r>
              <w:rPr>
                <w:rFonts w:hint="eastAsia" w:ascii="宋体" w:hAnsi="宋体"/>
                <w:color w:val="000000"/>
                <w:spacing w:val="-10"/>
                <w:sz w:val="20"/>
                <w:szCs w:val="20"/>
              </w:rPr>
              <w:t>RB/T215-2017检验检测机构资质认定能力评价 食品检验机构通用要求</w:t>
            </w:r>
            <w:r>
              <w:rPr>
                <w:rFonts w:hint="eastAsia" w:ascii="宋体" w:hAnsi="宋体"/>
                <w:color w:val="000000"/>
                <w:spacing w:val="-10"/>
                <w:sz w:val="20"/>
                <w:szCs w:val="20"/>
              </w:rPr>
              <w:tab/>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s="Times New Roman"/>
                <w:color w:val="000000"/>
                <w:sz w:val="20"/>
                <w:szCs w:val="20"/>
                <w:lang w:val="en-US" w:eastAsia="zh-CN"/>
              </w:rPr>
              <w:t>接受任务—见证取样—检测—记录数据—数据整理—编制报告—报告校核批准—打印存档—报告发送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关键过程有：</w:t>
            </w:r>
            <w:r>
              <w:rPr>
                <w:rFonts w:hint="eastAsia" w:ascii="宋体" w:hAnsi="宋体" w:cs="Times New Roman"/>
                <w:color w:val="000000"/>
                <w:sz w:val="20"/>
                <w:szCs w:val="20"/>
                <w:lang w:val="en-US" w:eastAsia="zh-CN"/>
              </w:rPr>
              <w:t>见证取样、检测、数据整理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w:t>
            </w:r>
            <w:r>
              <w:rPr>
                <w:rFonts w:hint="eastAsia" w:ascii="宋体" w:hAnsi="宋体"/>
                <w:color w:val="000000"/>
                <w:sz w:val="20"/>
                <w:szCs w:val="20"/>
                <w:lang w:val="en-US" w:eastAsia="zh-CN"/>
              </w:rPr>
              <w:t>检验方法和方法确认控制程序</w:t>
            </w:r>
            <w:r>
              <w:rPr>
                <w:rFonts w:hint="eastAsia" w:ascii="宋体" w:hAnsi="宋体"/>
                <w:color w:val="000000"/>
                <w:sz w:val="20"/>
                <w:szCs w:val="20"/>
                <w:lang w:eastAsia="zh-CN"/>
              </w:rPr>
              <w:t>》、《</w:t>
            </w:r>
            <w:r>
              <w:rPr>
                <w:rFonts w:hint="eastAsia" w:ascii="宋体" w:hAnsi="宋体"/>
                <w:color w:val="000000"/>
                <w:sz w:val="20"/>
                <w:szCs w:val="20"/>
                <w:lang w:val="en-US" w:eastAsia="zh-CN"/>
              </w:rPr>
              <w:t>样品抽取程序</w:t>
            </w:r>
            <w:r>
              <w:rPr>
                <w:rFonts w:hint="eastAsia" w:ascii="宋体" w:hAnsi="宋体"/>
                <w:color w:val="000000"/>
                <w:sz w:val="20"/>
                <w:szCs w:val="20"/>
                <w:lang w:eastAsia="zh-CN"/>
              </w:rPr>
              <w:t>》《</w:t>
            </w:r>
            <w:r>
              <w:rPr>
                <w:rFonts w:hint="eastAsia" w:ascii="宋体" w:hAnsi="宋体"/>
                <w:color w:val="000000"/>
                <w:sz w:val="20"/>
                <w:szCs w:val="20"/>
                <w:lang w:val="en-US" w:eastAsia="zh-CN"/>
              </w:rPr>
              <w:t>现场检验控制程序</w:t>
            </w:r>
            <w:r>
              <w:rPr>
                <w:rFonts w:hint="eastAsia" w:ascii="宋体" w:hAnsi="宋体"/>
                <w:color w:val="000000"/>
                <w:sz w:val="20"/>
                <w:szCs w:val="20"/>
                <w:lang w:eastAsia="zh-CN"/>
              </w:rPr>
              <w:t>》《</w:t>
            </w:r>
            <w:r>
              <w:rPr>
                <w:rFonts w:hint="eastAsia" w:ascii="宋体" w:hAnsi="宋体"/>
                <w:color w:val="000000"/>
                <w:sz w:val="20"/>
                <w:szCs w:val="20"/>
                <w:lang w:val="en-US" w:eastAsia="zh-CN"/>
              </w:rPr>
              <w:t>测量不确定度评定与应用控制程序</w:t>
            </w:r>
            <w:r>
              <w:rPr>
                <w:rFonts w:hint="eastAsia" w:ascii="宋体" w:hAnsi="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试验方法确认、检测设备检定/校准确认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外包过程有：</w:t>
            </w:r>
            <w:r>
              <w:rPr>
                <w:rFonts w:hint="eastAsia" w:ascii="宋体" w:hAnsi="宋体"/>
                <w:color w:val="000000"/>
                <w:sz w:val="20"/>
                <w:szCs w:val="20"/>
                <w:lang w:val="en-US" w:eastAsia="zh-CN"/>
              </w:rPr>
              <w:t>报告发送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主要设备：液相色谱-质谱联用仪</w:t>
            </w:r>
            <w:r>
              <w:rPr>
                <w:rFonts w:hint="eastAsia" w:ascii="宋体" w:hAnsi="宋体"/>
                <w:color w:val="000000"/>
                <w:spacing w:val="-10"/>
                <w:sz w:val="20"/>
                <w:szCs w:val="20"/>
                <w:lang w:eastAsia="zh-CN"/>
              </w:rPr>
              <w:t>、</w:t>
            </w:r>
            <w:r>
              <w:rPr>
                <w:rFonts w:hint="eastAsia" w:ascii="宋体" w:hAnsi="宋体"/>
                <w:color w:val="000000"/>
                <w:spacing w:val="-10"/>
                <w:sz w:val="20"/>
                <w:szCs w:val="20"/>
              </w:rPr>
              <w:t>气相色谱-质谱联用仪</w:t>
            </w:r>
            <w:r>
              <w:rPr>
                <w:rFonts w:hint="eastAsia" w:ascii="宋体" w:hAnsi="宋体"/>
                <w:color w:val="000000"/>
                <w:spacing w:val="-10"/>
                <w:sz w:val="20"/>
                <w:szCs w:val="20"/>
                <w:lang w:eastAsia="zh-CN"/>
              </w:rPr>
              <w:t>、</w:t>
            </w:r>
            <w:r>
              <w:rPr>
                <w:rFonts w:hint="eastAsia" w:ascii="宋体" w:hAnsi="宋体"/>
                <w:color w:val="000000"/>
                <w:spacing w:val="-10"/>
                <w:sz w:val="20"/>
                <w:szCs w:val="20"/>
              </w:rPr>
              <w:t>石墨炉-火焰原子吸收分光光度计</w:t>
            </w:r>
            <w:r>
              <w:rPr>
                <w:rFonts w:hint="eastAsia" w:ascii="宋体" w:hAnsi="宋体"/>
                <w:color w:val="000000"/>
                <w:spacing w:val="-10"/>
                <w:sz w:val="20"/>
                <w:szCs w:val="20"/>
                <w:lang w:eastAsia="zh-CN"/>
              </w:rPr>
              <w:t>、</w:t>
            </w:r>
            <w:r>
              <w:rPr>
                <w:rFonts w:hint="eastAsia" w:ascii="宋体" w:hAnsi="宋体"/>
                <w:color w:val="000000"/>
                <w:spacing w:val="-10"/>
                <w:sz w:val="20"/>
                <w:szCs w:val="20"/>
              </w:rPr>
              <w:t>等离子发射光谱仪</w:t>
            </w:r>
            <w:r>
              <w:rPr>
                <w:rFonts w:hint="eastAsia" w:ascii="宋体" w:hAnsi="宋体"/>
                <w:color w:val="000000"/>
                <w:spacing w:val="-10"/>
                <w:sz w:val="20"/>
                <w:szCs w:val="20"/>
                <w:lang w:eastAsia="zh-CN"/>
              </w:rPr>
              <w:t>、</w:t>
            </w:r>
            <w:r>
              <w:rPr>
                <w:rFonts w:hint="eastAsia" w:ascii="宋体" w:hAnsi="宋体"/>
                <w:color w:val="000000"/>
                <w:spacing w:val="-10"/>
                <w:sz w:val="20"/>
                <w:szCs w:val="20"/>
              </w:rPr>
              <w:t>红外接种灭菌器</w:t>
            </w:r>
            <w:r>
              <w:rPr>
                <w:rFonts w:hint="eastAsia" w:ascii="宋体" w:hAnsi="宋体"/>
                <w:color w:val="000000"/>
                <w:spacing w:val="-10"/>
                <w:sz w:val="20"/>
                <w:szCs w:val="20"/>
                <w:lang w:eastAsia="zh-CN"/>
              </w:rPr>
              <w:t>、</w:t>
            </w:r>
            <w:r>
              <w:rPr>
                <w:rFonts w:hint="eastAsia" w:ascii="宋体" w:hAnsi="宋体"/>
                <w:color w:val="000000"/>
                <w:spacing w:val="-10"/>
                <w:sz w:val="20"/>
                <w:szCs w:val="20"/>
              </w:rPr>
              <w:t>电热恒温培养箱</w:t>
            </w:r>
            <w:r>
              <w:rPr>
                <w:rFonts w:hint="eastAsia" w:ascii="宋体" w:hAnsi="宋体"/>
                <w:color w:val="000000"/>
                <w:spacing w:val="-10"/>
                <w:sz w:val="20"/>
                <w:szCs w:val="20"/>
                <w:lang w:eastAsia="zh-CN"/>
              </w:rPr>
              <w:t>、</w:t>
            </w:r>
            <w:r>
              <w:rPr>
                <w:rFonts w:hint="eastAsia" w:ascii="宋体" w:hAnsi="宋体"/>
                <w:color w:val="000000"/>
                <w:spacing w:val="-10"/>
                <w:sz w:val="20"/>
                <w:szCs w:val="20"/>
              </w:rPr>
              <w:t>三用紫外线分析仪</w:t>
            </w:r>
            <w:r>
              <w:rPr>
                <w:rFonts w:hint="eastAsia" w:ascii="宋体" w:hAnsi="宋体"/>
                <w:color w:val="000000"/>
                <w:spacing w:val="-10"/>
                <w:sz w:val="20"/>
                <w:szCs w:val="20"/>
                <w:lang w:eastAsia="zh-CN"/>
              </w:rPr>
              <w:t>、</w:t>
            </w:r>
            <w:r>
              <w:rPr>
                <w:rFonts w:hint="eastAsia" w:ascii="宋体" w:hAnsi="宋体"/>
                <w:color w:val="000000"/>
                <w:spacing w:val="-10"/>
                <w:sz w:val="20"/>
                <w:szCs w:val="20"/>
              </w:rPr>
              <w:t>pH计</w:t>
            </w:r>
            <w:r>
              <w:rPr>
                <w:rFonts w:hint="eastAsia" w:ascii="宋体" w:hAnsi="宋体"/>
                <w:color w:val="000000"/>
                <w:spacing w:val="-10"/>
                <w:sz w:val="20"/>
                <w:szCs w:val="20"/>
                <w:lang w:eastAsia="zh-CN"/>
              </w:rPr>
              <w:t>、</w:t>
            </w:r>
            <w:r>
              <w:rPr>
                <w:rFonts w:hint="eastAsia" w:ascii="宋体" w:hAnsi="宋体"/>
                <w:color w:val="000000"/>
                <w:spacing w:val="-10"/>
                <w:sz w:val="20"/>
                <w:szCs w:val="20"/>
              </w:rPr>
              <w:t>立式压力蒸汽灭菌锅</w:t>
            </w:r>
            <w:r>
              <w:rPr>
                <w:rFonts w:hint="eastAsia" w:ascii="宋体" w:hAnsi="宋体"/>
                <w:color w:val="000000"/>
                <w:spacing w:val="-10"/>
                <w:sz w:val="20"/>
                <w:szCs w:val="20"/>
                <w:lang w:eastAsia="zh-CN"/>
              </w:rPr>
              <w:t>、顶开式转换型冷藏冷冻柜、电子天平、紫外分光光度计、色度仪、浊度计</w:t>
            </w:r>
            <w:r>
              <w:rPr>
                <w:rFonts w:hint="eastAsia" w:ascii="宋体" w:hAnsi="宋体"/>
                <w:color w:val="000000"/>
                <w:spacing w:val="-1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bookmarkStart w:id="22" w:name="_GoBack"/>
            <w:r>
              <w:rPr>
                <w:rFonts w:hint="eastAsia" w:ascii="宋体"/>
                <w:color w:val="000000"/>
                <w:sz w:val="20"/>
                <w:szCs w:val="20"/>
                <w:lang w:val="en-US" w:eastAsia="zh-CN"/>
              </w:rPr>
              <w:t>提供检测服务，通过对人员及试验方法的评价进行监视和测量。</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Times New Roman" w:cs="Times New Roman"/>
                <w:color w:val="000000"/>
                <w:sz w:val="20"/>
                <w:szCs w:val="20"/>
                <w:lang w:eastAsia="zh-CN"/>
              </w:rPr>
              <w:t>办公</w:t>
            </w:r>
            <w:r>
              <w:rPr>
                <w:rFonts w:hint="eastAsia" w:ascii="宋体" w:hAnsi="Times New Roman" w:cs="Times New Roman"/>
                <w:color w:val="000000"/>
                <w:sz w:val="20"/>
                <w:szCs w:val="20"/>
                <w:lang w:val="en-US" w:eastAsia="zh-CN"/>
              </w:rPr>
              <w:t>和检测室</w:t>
            </w:r>
            <w:r>
              <w:rPr>
                <w:rFonts w:hint="eastAsia" w:ascii="宋体" w:hAnsi="Times New Roman" w:cs="Times New Roman"/>
                <w:color w:val="000000"/>
                <w:sz w:val="20"/>
                <w:szCs w:val="20"/>
                <w:lang w:eastAsia="zh-CN"/>
              </w:rPr>
              <w:t>面积</w:t>
            </w:r>
            <w:r>
              <w:rPr>
                <w:rFonts w:hint="eastAsia" w:ascii="宋体" w:hAnsi="Times New Roman" w:cs="Times New Roman"/>
                <w:color w:val="000000"/>
                <w:sz w:val="20"/>
                <w:szCs w:val="20"/>
                <w:lang w:val="en-US" w:eastAsia="zh-CN"/>
              </w:rPr>
              <w:t>约1500平米，</w:t>
            </w:r>
            <w:r>
              <w:rPr>
                <w:rFonts w:hint="eastAsia" w:ascii="宋体" w:hAnsi="Times New Roman" w:cs="Times New Roman"/>
                <w:color w:val="000000"/>
                <w:sz w:val="20"/>
                <w:szCs w:val="20"/>
                <w:lang w:eastAsia="zh-CN"/>
              </w:rPr>
              <w:t>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重要环境因素有：</w:t>
            </w:r>
            <w:r>
              <w:rPr>
                <w:rFonts w:hint="eastAsia" w:ascii="宋体"/>
                <w:color w:val="000000"/>
                <w:sz w:val="20"/>
                <w:szCs w:val="20"/>
                <w:lang w:val="en-US" w:eastAsia="zh-CN"/>
              </w:rPr>
              <w:t>火灾的发生、废弃物的排放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危险化学品事故、火灾、消防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color w:val="000000"/>
                <w:sz w:val="20"/>
                <w:szCs w:val="20"/>
                <w:lang w:val="en-US"/>
              </w:rPr>
            </w:pPr>
            <w:r>
              <w:rPr>
                <w:rFonts w:hint="eastAsia" w:ascii="宋体"/>
                <w:color w:val="000000"/>
                <w:sz w:val="20"/>
                <w:szCs w:val="20"/>
              </w:rPr>
              <w:t>不可接受风险有：</w:t>
            </w:r>
            <w:r>
              <w:rPr>
                <w:rFonts w:hint="eastAsia" w:ascii="宋体"/>
                <w:color w:val="000000"/>
                <w:sz w:val="20"/>
                <w:szCs w:val="20"/>
                <w:lang w:val="en-US" w:eastAsia="zh-CN"/>
              </w:rPr>
              <w:t>火灾、触电、烧烫伤、意外伤害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7</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w:t>
      </w:r>
      <w:r>
        <w:rPr>
          <w:rFonts w:hint="eastAsia" w:ascii="宋体" w:hAnsi="宋体" w:eastAsia="宋体" w:cs="Times New Roman"/>
          <w:b/>
          <w:color w:val="000000"/>
          <w:spacing w:val="-2"/>
          <w:kern w:val="2"/>
          <w:sz w:val="26"/>
          <w:szCs w:val="26"/>
          <w:lang w:val="en-US" w:eastAsia="zh-CN" w:bidi="ar-SA"/>
        </w:rPr>
        <w:t>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49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质量控制部、检测部、市场部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949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质量控制部、检测部、市场部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质量控制部、检测部、市场部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办公区、实验室</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了解内审的策划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vMerge w:val="continue"/>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了解内审结论</w:t>
            </w:r>
            <w:r>
              <w:rPr>
                <w:rFonts w:hint="eastAsia" w:ascii="宋体" w:hAnsi="宋体"/>
                <w:b/>
                <w:color w:val="000000"/>
                <w:sz w:val="20"/>
                <w:szCs w:val="20"/>
                <w:lang w:eastAsia="zh-CN"/>
              </w:rPr>
              <w:t>：</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了解管理评审的策划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76" w:type="dxa"/>
            <w:vMerge w:val="continue"/>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了解管理评审输入是否充分</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了解管理评审结论</w:t>
            </w:r>
            <w:r>
              <w:rPr>
                <w:rFonts w:hint="eastAsia" w:ascii="宋体" w:hAnsi="宋体"/>
                <w:b/>
                <w:color w:val="000000"/>
                <w:sz w:val="20"/>
                <w:szCs w:val="20"/>
                <w:lang w:eastAsia="zh-CN"/>
              </w:rPr>
              <w:t>：</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keepNext w:val="0"/>
        <w:keepLines w:val="0"/>
        <w:pageBreakBefore w:val="0"/>
        <w:widowControl w:val="0"/>
        <w:kinsoku/>
        <w:wordWrap/>
        <w:overflowPunct/>
        <w:topLinePunct w:val="0"/>
        <w:autoSpaceDE/>
        <w:autoSpaceDN/>
        <w:bidi w:val="0"/>
        <w:adjustRightInd/>
        <w:snapToGrid/>
        <w:spacing w:before="156" w:beforeLines="50" w:line="360" w:lineRule="exact"/>
        <w:ind w:firstLine="261" w:firstLineChars="100"/>
        <w:textAlignment w:val="auto"/>
        <w:rPr>
          <w:rFonts w:ascii="宋体"/>
          <w:b/>
          <w:color w:val="000000"/>
          <w:sz w:val="26"/>
          <w:szCs w:val="26"/>
        </w:rPr>
      </w:pPr>
      <w:r>
        <w:rPr>
          <w:rFonts w:hint="eastAsia" w:ascii="宋体" w:hAnsi="宋体"/>
          <w:b/>
          <w:color w:val="000000"/>
          <w:sz w:val="26"/>
          <w:szCs w:val="26"/>
        </w:rPr>
        <w:t>十五、一阶段确认的二阶段审核范围</w:t>
      </w:r>
    </w:p>
    <w:p>
      <w:pPr>
        <w:keepNext w:val="0"/>
        <w:keepLines w:val="0"/>
        <w:pageBreakBefore w:val="0"/>
        <w:widowControl w:val="0"/>
        <w:kinsoku/>
        <w:wordWrap/>
        <w:overflowPunct/>
        <w:topLinePunct w:val="0"/>
        <w:autoSpaceDE/>
        <w:autoSpaceDN/>
        <w:bidi w:val="0"/>
        <w:adjustRightInd/>
        <w:snapToGrid/>
        <w:spacing w:line="360" w:lineRule="exact"/>
        <w:ind w:firstLine="201" w:firstLineChars="100"/>
        <w:textAlignment w:val="auto"/>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000000"/>
          <w:sz w:val="21"/>
          <w:szCs w:val="21"/>
        </w:rPr>
      </w:pPr>
      <w:r>
        <w:rPr>
          <w:rFonts w:hint="eastAsia" w:ascii="宋体" w:hAnsi="宋体"/>
          <w:sz w:val="21"/>
          <w:szCs w:val="21"/>
        </w:rPr>
        <w:t>Q：产品质量检测，食品检验</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sz w:val="21"/>
          <w:szCs w:val="21"/>
        </w:rPr>
      </w:pPr>
      <w:r>
        <w:rPr>
          <w:rFonts w:hint="eastAsia" w:ascii="宋体" w:hAnsi="宋体"/>
          <w:sz w:val="21"/>
          <w:szCs w:val="21"/>
        </w:rPr>
        <w:t>E：产品质量检测，食品检验所涉及的相关环境管理活动</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b/>
          <w:color w:val="000000"/>
          <w:sz w:val="20"/>
          <w:szCs w:val="20"/>
        </w:rPr>
      </w:pPr>
      <w:r>
        <w:rPr>
          <w:rFonts w:hint="eastAsia" w:ascii="宋体" w:hAnsi="宋体"/>
          <w:sz w:val="21"/>
          <w:szCs w:val="21"/>
        </w:rPr>
        <w:t>O：产品质量检测，食品检验所涉及的相关职业健康安全管理活动</w:t>
      </w:r>
    </w:p>
    <w:p>
      <w:pPr>
        <w:keepNext w:val="0"/>
        <w:keepLines w:val="0"/>
        <w:pageBreakBefore w:val="0"/>
        <w:widowControl w:val="0"/>
        <w:kinsoku/>
        <w:wordWrap/>
        <w:overflowPunct/>
        <w:topLinePunct w:val="0"/>
        <w:autoSpaceDE/>
        <w:autoSpaceDN/>
        <w:bidi w:val="0"/>
        <w:adjustRightInd/>
        <w:snapToGrid/>
        <w:spacing w:line="360" w:lineRule="exact"/>
        <w:ind w:firstLine="201" w:firstLineChars="100"/>
        <w:textAlignment w:val="auto"/>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8240" behindDoc="1" locked="0" layoutInCell="1" allowOverlap="1">
            <wp:simplePos x="0" y="0"/>
            <wp:positionH relativeFrom="column">
              <wp:posOffset>1765300</wp:posOffset>
            </wp:positionH>
            <wp:positionV relativeFrom="paragraph">
              <wp:posOffset>148590</wp:posOffset>
            </wp:positionV>
            <wp:extent cx="1156335" cy="467995"/>
            <wp:effectExtent l="0" t="0" r="12065" b="190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r>
        <w:drawing>
          <wp:anchor distT="0" distB="0" distL="114300" distR="114300" simplePos="0" relativeHeight="251660288" behindDoc="1" locked="0" layoutInCell="1" allowOverlap="1">
            <wp:simplePos x="0" y="0"/>
            <wp:positionH relativeFrom="column">
              <wp:posOffset>1868805</wp:posOffset>
            </wp:positionH>
            <wp:positionV relativeFrom="paragraph">
              <wp:posOffset>157480</wp:posOffset>
            </wp:positionV>
            <wp:extent cx="889000" cy="4826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889000" cy="482600"/>
                    </a:xfrm>
                    <a:prstGeom prst="rect">
                      <a:avLst/>
                    </a:prstGeom>
                    <a:noFill/>
                    <a:ln>
                      <a:noFill/>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2020.5.12</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w:t>
      </w:r>
      <w:r>
        <w:rPr>
          <w:rFonts w:ascii="宋体" w:hAnsi="宋体"/>
          <w:b/>
          <w:color w:val="000000"/>
          <w:sz w:val="20"/>
          <w:szCs w:val="20"/>
        </w:rPr>
        <w:t>)</w:t>
      </w:r>
    </w:p>
    <w:p>
      <w:pPr>
        <w:spacing w:line="240" w:lineRule="exact"/>
        <w:rPr>
          <w:rFonts w:ascii="宋体"/>
          <w:b/>
          <w:bCs/>
          <w:color w:val="000000"/>
          <w:sz w:val="26"/>
          <w:szCs w:val="26"/>
        </w:rPr>
      </w:pP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8" o:spid="_x0000_s1028" o:spt="20" style="position:absolute;left:0pt;flip:y;margin-left:10.75pt;margin-top:25.05pt;height:304.1pt;width:463.65pt;z-index:251659264;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8C707B"/>
    <w:rsid w:val="4BD40674"/>
    <w:rsid w:val="5927029F"/>
    <w:rsid w:val="79794CD4"/>
    <w:rsid w:val="7F3B3D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6</TotalTime>
  <ScaleCrop>false</ScaleCrop>
  <LinksUpToDate>false</LinksUpToDate>
  <CharactersWithSpaces>6844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2020-05-14T16:53:13Z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