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1109-2021-QEO 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五矿盐湖有限公司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王宗收，张锐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EnMS:审核员</w:t>
            </w:r>
          </w:p>
        </w:tc>
        <w:tc>
          <w:tcPr>
            <w:tcW w:w="2268" w:type="dxa"/>
            <w:vAlign w:val="center"/>
          </w:tcPr>
          <w:p w:rsidR="00F9189D">
            <w:pPr>
              <w:spacing w:line="360" w:lineRule="auto"/>
              <w:jc w:val="center"/>
              <w:rPr>
                <w:b/>
                <w:szCs w:val="21"/>
              </w:rPr>
            </w:pPr>
            <w:r>
              <w:rPr>
                <w:b/>
                <w:szCs w:val="21"/>
              </w:rPr>
              <w:t>2023-N1QMS-1294938</w:t>
            </w:r>
          </w:p>
          <w:p w:rsidR="00F9189D">
            <w:pPr>
              <w:spacing w:line="360" w:lineRule="auto"/>
              <w:jc w:val="center"/>
              <w:rPr>
                <w:b/>
                <w:szCs w:val="21"/>
              </w:rPr>
            </w:pPr>
            <w:r>
              <w:rPr>
                <w:b/>
                <w:szCs w:val="21"/>
              </w:rPr>
              <w:t>2023-N1EMS-1294938</w:t>
            </w:r>
          </w:p>
          <w:p w:rsidR="00F9189D">
            <w:pPr>
              <w:spacing w:line="360" w:lineRule="auto"/>
              <w:jc w:val="center"/>
              <w:rPr>
                <w:b/>
                <w:szCs w:val="21"/>
              </w:rPr>
            </w:pPr>
            <w:r>
              <w:rPr>
                <w:b/>
                <w:szCs w:val="21"/>
              </w:rPr>
              <w:t>2023-N1OHSMS-1294938</w:t>
            </w:r>
          </w:p>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王宗收</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p w:rsidR="00F9189D">
            <w:pPr>
              <w:spacing w:line="360" w:lineRule="auto"/>
              <w:jc w:val="center"/>
              <w:rPr>
                <w:b/>
                <w:szCs w:val="21"/>
              </w:rPr>
            </w:pPr>
            <w:r>
              <w:rPr>
                <w:b/>
                <w:szCs w:val="21"/>
              </w:rPr>
              <w:t>EnMS:审核员</w:t>
            </w:r>
          </w:p>
        </w:tc>
        <w:tc>
          <w:tcPr>
            <w:tcW w:w="2268" w:type="dxa"/>
            <w:vAlign w:val="center"/>
          </w:tcPr>
          <w:p w:rsidR="00F9189D">
            <w:pPr>
              <w:spacing w:line="360" w:lineRule="auto"/>
              <w:jc w:val="center"/>
              <w:rPr>
                <w:b/>
                <w:szCs w:val="21"/>
              </w:rPr>
            </w:pPr>
            <w:r>
              <w:rPr>
                <w:b/>
                <w:szCs w:val="21"/>
              </w:rPr>
              <w:t>2024-N1QMS-1274285</w:t>
            </w:r>
          </w:p>
          <w:p w:rsidR="00F9189D">
            <w:pPr>
              <w:spacing w:line="360" w:lineRule="auto"/>
              <w:jc w:val="center"/>
              <w:rPr>
                <w:b/>
                <w:szCs w:val="21"/>
              </w:rPr>
            </w:pPr>
            <w:r>
              <w:rPr>
                <w:b/>
                <w:szCs w:val="21"/>
              </w:rPr>
              <w:t>2024-N0EMS-1274285</w:t>
            </w:r>
          </w:p>
          <w:p w:rsidR="00F9189D">
            <w:pPr>
              <w:spacing w:line="360" w:lineRule="auto"/>
              <w:jc w:val="center"/>
              <w:rPr>
                <w:b/>
                <w:szCs w:val="21"/>
              </w:rPr>
            </w:pPr>
            <w:r>
              <w:rPr>
                <w:b/>
                <w:szCs w:val="21"/>
              </w:rPr>
              <w:t>2024-N0OHSMS-1274285</w:t>
            </w:r>
          </w:p>
          <w:p w:rsidR="00F9189D">
            <w:pPr>
              <w:spacing w:line="360" w:lineRule="auto"/>
              <w:jc w:val="center"/>
              <w:rPr>
                <w:b/>
                <w:szCs w:val="21"/>
              </w:rPr>
            </w:pPr>
            <w:r>
              <w:rPr>
                <w:b/>
                <w:szCs w:val="21"/>
              </w:rPr>
              <w:t>2024-N1EnMS-1274285</w:t>
            </w:r>
          </w:p>
        </w:tc>
        <w:tc>
          <w:tcPr>
            <w:tcW w:w="3145" w:type="dxa"/>
            <w:vAlign w:val="center"/>
          </w:tcPr>
          <w:p w:rsidR="00F9189D">
            <w:pPr>
              <w:spacing w:line="360" w:lineRule="auto"/>
              <w:jc w:val="center"/>
              <w:rPr>
                <w:b/>
                <w:szCs w:val="21"/>
              </w:rPr>
            </w:pPr>
            <w:r>
              <w:rPr>
                <w:b/>
                <w:szCs w:val="21"/>
              </w:rPr>
              <w:t>Q:12.01.03</w:t>
            </w:r>
          </w:p>
          <w:p w:rsidR="00F9189D">
            <w:pPr>
              <w:spacing w:line="360" w:lineRule="auto"/>
              <w:jc w:val="center"/>
              <w:rPr>
                <w:b/>
                <w:szCs w:val="21"/>
              </w:rPr>
            </w:pPr>
            <w:r>
              <w:rPr>
                <w:b/>
                <w:szCs w:val="21"/>
              </w:rPr>
              <w:t>E:12.01.03</w:t>
            </w:r>
          </w:p>
          <w:p w:rsidR="00F9189D">
            <w:pPr>
              <w:spacing w:line="360" w:lineRule="auto"/>
              <w:jc w:val="center"/>
              <w:rPr>
                <w:b/>
                <w:szCs w:val="21"/>
              </w:rPr>
            </w:pPr>
            <w:r>
              <w:rPr>
                <w:b/>
                <w:szCs w:val="21"/>
              </w:rPr>
              <w:t>O:12.01.03</w:t>
            </w:r>
          </w:p>
          <w:p w:rsidR="00F9189D">
            <w:pPr>
              <w:spacing w:line="360" w:lineRule="auto"/>
              <w:jc w:val="center"/>
              <w:rPr>
                <w:b/>
                <w:szCs w:val="21"/>
              </w:rPr>
            </w:pPr>
            <w:r>
              <w:rPr>
                <w:b/>
                <w:szCs w:val="21"/>
              </w:rPr>
              <w:t>EnMS:2.3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张锐</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EnMS:实习审核员</w:t>
            </w:r>
          </w:p>
        </w:tc>
        <w:tc>
          <w:tcPr>
            <w:tcW w:w="2268" w:type="dxa"/>
            <w:vAlign w:val="center"/>
          </w:tcPr>
          <w:p w:rsidR="00F9189D">
            <w:pPr>
              <w:spacing w:line="360" w:lineRule="auto"/>
              <w:jc w:val="center"/>
              <w:rPr>
                <w:b/>
                <w:szCs w:val="21"/>
              </w:rPr>
            </w:pPr>
            <w:r>
              <w:rPr>
                <w:b/>
                <w:szCs w:val="21"/>
              </w:rPr>
              <w:t>2023-N1QMS-2251646</w:t>
            </w:r>
          </w:p>
          <w:p w:rsidR="00F9189D">
            <w:pPr>
              <w:spacing w:line="360" w:lineRule="auto"/>
              <w:jc w:val="center"/>
              <w:rPr>
                <w:b/>
                <w:szCs w:val="21"/>
              </w:rPr>
            </w:pPr>
            <w:r>
              <w:rPr>
                <w:b/>
                <w:szCs w:val="21"/>
              </w:rPr>
              <w:t>2023-N1EMS-1251646</w:t>
            </w:r>
          </w:p>
          <w:p w:rsidR="00F9189D">
            <w:pPr>
              <w:spacing w:line="360" w:lineRule="auto"/>
              <w:jc w:val="center"/>
              <w:rPr>
                <w:b/>
                <w:szCs w:val="21"/>
              </w:rPr>
            </w:pPr>
            <w:r>
              <w:rPr>
                <w:b/>
                <w:szCs w:val="21"/>
              </w:rPr>
              <w:t>2023-N1OHSMS-1251646</w:t>
            </w:r>
          </w:p>
          <w:p w:rsidR="00F9189D">
            <w:pPr>
              <w:spacing w:line="360" w:lineRule="auto"/>
              <w:jc w:val="center"/>
              <w:rPr>
                <w:b/>
                <w:szCs w:val="21"/>
              </w:rPr>
            </w:pPr>
            <w:r>
              <w:rPr>
                <w:b/>
                <w:szCs w:val="21"/>
              </w:rPr>
              <w:t>2023-N0EnMS-1251646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ISO45001：2018,EnMS：GB/T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2024年06月12日 上午至2024年06月15日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茫崖市花土沟镇一里坪地区（国道315K1004里程碑南50米）</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青海省茫崖市花土沟镇一里坪地区（国道315K1004里程碑南50米）</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