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913"/>
        <w:gridCol w:w="11690"/>
        <w:gridCol w:w="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84" w:type="dxa"/>
            <w:vMerge w:val="restart"/>
            <w:vAlign w:val="center"/>
          </w:tcPr>
          <w:p>
            <w:pPr>
              <w:spacing w:before="120"/>
              <w:jc w:val="both"/>
              <w:rPr>
                <w:rFonts w:hint="eastAsia" w:asciiTheme="minorEastAsia" w:hAnsiTheme="minorEastAsia" w:eastAsiaTheme="minorEastAsia" w:cstheme="minorEastAsia"/>
                <w:sz w:val="21"/>
                <w:szCs w:val="21"/>
              </w:rPr>
            </w:pPr>
            <w:r>
              <w:rPr>
                <w:rFonts w:hint="eastAsia" w:cs="宋体"/>
                <w:sz w:val="21"/>
                <w:szCs w:val="21"/>
              </w:rPr>
              <w:t>过程与活动、抽样计划</w:t>
            </w:r>
          </w:p>
        </w:tc>
        <w:tc>
          <w:tcPr>
            <w:tcW w:w="913" w:type="dxa"/>
            <w:vMerge w:val="restart"/>
            <w:vAlign w:val="center"/>
          </w:tcPr>
          <w:p>
            <w:pPr>
              <w:rPr>
                <w:sz w:val="21"/>
                <w:szCs w:val="21"/>
              </w:rPr>
            </w:pPr>
            <w:r>
              <w:rPr>
                <w:rFonts w:hint="eastAsia" w:cs="宋体"/>
                <w:sz w:val="21"/>
                <w:szCs w:val="21"/>
              </w:rPr>
              <w:t>涉及</w:t>
            </w:r>
          </w:p>
          <w:p>
            <w:pPr>
              <w:rPr>
                <w:rFonts w:hint="eastAsia" w:asciiTheme="minorEastAsia" w:hAnsiTheme="minorEastAsia" w:eastAsiaTheme="minorEastAsia" w:cstheme="minorEastAsia"/>
                <w:b w:val="0"/>
                <w:bCs w:val="0"/>
                <w:color w:val="auto"/>
                <w:sz w:val="21"/>
                <w:szCs w:val="21"/>
              </w:rPr>
            </w:pPr>
            <w:r>
              <w:rPr>
                <w:rFonts w:hint="eastAsia" w:cs="宋体"/>
                <w:sz w:val="21"/>
                <w:szCs w:val="21"/>
              </w:rPr>
              <w:t>条款</w:t>
            </w:r>
          </w:p>
        </w:tc>
        <w:tc>
          <w:tcPr>
            <w:tcW w:w="11690" w:type="dxa"/>
            <w:vAlign w:val="center"/>
          </w:tcPr>
          <w:p>
            <w:pPr>
              <w:rPr>
                <w:rFonts w:hint="eastAsia" w:asciiTheme="minorEastAsia" w:hAnsiTheme="minorEastAsia" w:eastAsiaTheme="minorEastAsia" w:cstheme="minorEastAsia"/>
                <w:b w:val="0"/>
                <w:bCs w:val="0"/>
                <w:color w:val="auto"/>
                <w:sz w:val="21"/>
                <w:szCs w:val="21"/>
                <w:lang w:val="en-US" w:eastAsia="zh-CN"/>
              </w:rPr>
            </w:pPr>
            <w:r>
              <w:rPr>
                <w:rFonts w:hint="eastAsia" w:cs="宋体"/>
                <w:sz w:val="21"/>
                <w:szCs w:val="21"/>
              </w:rPr>
              <w:t>受审核部门：领导层</w:t>
            </w:r>
            <w:r>
              <w:rPr>
                <w:sz w:val="21"/>
                <w:szCs w:val="21"/>
              </w:rPr>
              <w:t xml:space="preserve">     </w:t>
            </w:r>
            <w:r>
              <w:rPr>
                <w:rFonts w:hint="eastAsia" w:cs="宋体"/>
                <w:sz w:val="21"/>
                <w:szCs w:val="21"/>
              </w:rPr>
              <w:t>主</w:t>
            </w:r>
            <w:r>
              <w:rPr>
                <w:rFonts w:hint="eastAsia"/>
                <w:sz w:val="21"/>
                <w:szCs w:val="21"/>
              </w:rPr>
              <w:t>管领导：法人代表</w:t>
            </w:r>
            <w:bookmarkStart w:id="0" w:name="法人"/>
            <w:r>
              <w:rPr>
                <w:rFonts w:hint="eastAsia"/>
                <w:sz w:val="21"/>
                <w:szCs w:val="21"/>
              </w:rPr>
              <w:t>刘云飞</w:t>
            </w:r>
            <w:bookmarkEnd w:id="0"/>
            <w:r>
              <w:rPr>
                <w:rFonts w:hint="eastAsia"/>
                <w:sz w:val="21"/>
                <w:szCs w:val="21"/>
              </w:rPr>
              <w:t xml:space="preserve"> </w:t>
            </w:r>
            <w:r>
              <w:rPr>
                <w:sz w:val="21"/>
                <w:szCs w:val="21"/>
              </w:rPr>
              <w:t xml:space="preserve">  </w:t>
            </w:r>
            <w:r>
              <w:rPr>
                <w:rFonts w:hint="eastAsia"/>
                <w:sz w:val="21"/>
                <w:szCs w:val="21"/>
                <w:lang w:val="en-US" w:eastAsia="zh-CN"/>
              </w:rPr>
              <w:t xml:space="preserve">   </w:t>
            </w:r>
            <w:r>
              <w:rPr>
                <w:rFonts w:hint="eastAsia"/>
                <w:sz w:val="21"/>
                <w:szCs w:val="21"/>
              </w:rPr>
              <w:t>管代/</w:t>
            </w:r>
            <w:bookmarkStart w:id="1" w:name="管理者代表"/>
            <w:r>
              <w:rPr>
                <w:rFonts w:hint="eastAsia"/>
                <w:sz w:val="21"/>
                <w:szCs w:val="21"/>
              </w:rPr>
              <w:t>刘跃勇</w:t>
            </w:r>
            <w:bookmarkEnd w:id="1"/>
            <w:r>
              <w:rPr>
                <w:rFonts w:hint="eastAsia"/>
                <w:sz w:val="21"/>
                <w:szCs w:val="21"/>
              </w:rPr>
              <w:t xml:space="preserve"> </w:t>
            </w:r>
          </w:p>
        </w:tc>
        <w:tc>
          <w:tcPr>
            <w:tcW w:w="522" w:type="dxa"/>
            <w:vMerge w:val="restart"/>
            <w:vAlign w:val="center"/>
          </w:tcPr>
          <w:p>
            <w:pPr>
              <w:rPr>
                <w:rFonts w:hint="eastAsia" w:asciiTheme="minorEastAsia" w:hAnsiTheme="minorEastAsia" w:eastAsiaTheme="minorEastAsia" w:cstheme="minorEastAsia"/>
                <w:sz w:val="21"/>
                <w:szCs w:val="21"/>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84" w:type="dxa"/>
            <w:vMerge w:val="continue"/>
            <w:vAlign w:val="center"/>
          </w:tcPr>
          <w:p>
            <w:pPr>
              <w:rPr>
                <w:rFonts w:hint="eastAsia" w:asciiTheme="minorEastAsia" w:hAnsiTheme="minorEastAsia" w:eastAsiaTheme="minorEastAsia" w:cstheme="minorEastAsia"/>
                <w:sz w:val="21"/>
                <w:szCs w:val="21"/>
              </w:rPr>
            </w:pPr>
          </w:p>
        </w:tc>
        <w:tc>
          <w:tcPr>
            <w:tcW w:w="913" w:type="dxa"/>
            <w:vMerge w:val="continue"/>
            <w:vAlign w:val="center"/>
          </w:tcPr>
          <w:p>
            <w:pPr>
              <w:rPr>
                <w:rFonts w:hint="eastAsia" w:asciiTheme="minorEastAsia" w:hAnsiTheme="minorEastAsia" w:eastAsiaTheme="minorEastAsia" w:cstheme="minorEastAsia"/>
                <w:b w:val="0"/>
                <w:bCs w:val="0"/>
                <w:color w:val="auto"/>
                <w:sz w:val="21"/>
                <w:szCs w:val="21"/>
              </w:rPr>
            </w:pPr>
          </w:p>
        </w:tc>
        <w:tc>
          <w:tcPr>
            <w:tcW w:w="11690" w:type="dxa"/>
            <w:vAlign w:val="center"/>
          </w:tcPr>
          <w:p>
            <w:pPr>
              <w:spacing w:before="120"/>
              <w:rPr>
                <w:rFonts w:hint="eastAsia" w:asciiTheme="minorEastAsia" w:hAnsiTheme="minorEastAsia" w:eastAsiaTheme="minorEastAsia" w:cstheme="minorEastAsia"/>
                <w:b w:val="0"/>
                <w:bCs w:val="0"/>
                <w:color w:val="auto"/>
                <w:sz w:val="21"/>
                <w:szCs w:val="21"/>
                <w:lang w:val="en-US" w:eastAsia="zh-CN"/>
              </w:rPr>
            </w:pPr>
            <w:r>
              <w:rPr>
                <w:rFonts w:hint="eastAsia" w:cs="宋体"/>
                <w:sz w:val="21"/>
                <w:szCs w:val="21"/>
              </w:rPr>
              <w:t>审核员：</w:t>
            </w:r>
            <w:r>
              <w:rPr>
                <w:rFonts w:hint="eastAsia" w:cs="宋体"/>
                <w:sz w:val="21"/>
                <w:szCs w:val="21"/>
                <w:lang w:eastAsia="zh-CN"/>
              </w:rPr>
              <w:t>王志慧</w:t>
            </w:r>
            <w:r>
              <w:rPr>
                <w:rFonts w:hint="eastAsia" w:cs="宋体"/>
                <w:sz w:val="21"/>
                <w:szCs w:val="21"/>
                <w:lang w:val="en-US" w:eastAsia="zh-CN"/>
              </w:rPr>
              <w:t xml:space="preserve">           </w:t>
            </w:r>
            <w:r>
              <w:rPr>
                <w:rFonts w:hint="eastAsia" w:cs="宋体"/>
                <w:sz w:val="21"/>
                <w:szCs w:val="21"/>
              </w:rPr>
              <w:t>时间：</w:t>
            </w:r>
            <w:r>
              <w:rPr>
                <w:sz w:val="21"/>
                <w:szCs w:val="21"/>
              </w:rPr>
              <w:t>20</w:t>
            </w:r>
            <w:r>
              <w:rPr>
                <w:rFonts w:hint="eastAsia"/>
                <w:sz w:val="21"/>
                <w:szCs w:val="21"/>
                <w:lang w:val="en-US" w:eastAsia="zh-CN"/>
              </w:rPr>
              <w:t>20.5.17</w:t>
            </w:r>
          </w:p>
        </w:tc>
        <w:tc>
          <w:tcPr>
            <w:tcW w:w="522" w:type="dxa"/>
            <w:vMerge w:val="continue"/>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84" w:type="dxa"/>
            <w:vMerge w:val="continue"/>
            <w:vAlign w:val="center"/>
          </w:tcPr>
          <w:p>
            <w:pPr>
              <w:rPr>
                <w:rFonts w:hint="eastAsia" w:asciiTheme="minorEastAsia" w:hAnsiTheme="minorEastAsia" w:eastAsiaTheme="minorEastAsia" w:cstheme="minorEastAsia"/>
                <w:sz w:val="21"/>
                <w:szCs w:val="21"/>
              </w:rPr>
            </w:pPr>
          </w:p>
        </w:tc>
        <w:tc>
          <w:tcPr>
            <w:tcW w:w="913" w:type="dxa"/>
            <w:vMerge w:val="continue"/>
            <w:vAlign w:val="center"/>
          </w:tcPr>
          <w:p>
            <w:pPr>
              <w:rPr>
                <w:rFonts w:hint="eastAsia" w:asciiTheme="minorEastAsia" w:hAnsiTheme="minorEastAsia" w:eastAsiaTheme="minorEastAsia" w:cstheme="minorEastAsia"/>
                <w:b w:val="0"/>
                <w:bCs w:val="0"/>
                <w:color w:val="auto"/>
                <w:sz w:val="21"/>
                <w:szCs w:val="21"/>
              </w:rPr>
            </w:pPr>
          </w:p>
        </w:tc>
        <w:tc>
          <w:tcPr>
            <w:tcW w:w="11690" w:type="dxa"/>
            <w:vAlign w:val="center"/>
          </w:tcPr>
          <w:p>
            <w:pPr>
              <w:spacing w:line="240" w:lineRule="exact"/>
              <w:rPr>
                <w:rFonts w:hint="eastAsia"/>
                <w:color w:val="auto"/>
              </w:rPr>
            </w:pPr>
            <w:r>
              <w:rPr>
                <w:rFonts w:hint="eastAsia"/>
                <w:color w:val="auto"/>
              </w:rPr>
              <w:t>审核条款：</w:t>
            </w:r>
          </w:p>
          <w:p>
            <w:pPr>
              <w:snapToGrid w:val="0"/>
              <w:spacing w:line="260" w:lineRule="exact"/>
              <w:rPr>
                <w:rFonts w:ascii="宋体" w:hAnsi="宋体" w:cs="宋体"/>
                <w:bCs/>
                <w:color w:val="auto"/>
                <w:sz w:val="21"/>
                <w:szCs w:val="21"/>
              </w:rPr>
            </w:pPr>
            <w:r>
              <w:rPr>
                <w:rFonts w:hint="eastAsia" w:ascii="宋体" w:hAnsi="宋体" w:cs="宋体"/>
                <w:bCs/>
                <w:color w:val="auto"/>
                <w:sz w:val="21"/>
                <w:szCs w:val="21"/>
                <w:lang w:val="en-US" w:eastAsia="zh-CN"/>
              </w:rPr>
              <w:t>O</w:t>
            </w:r>
            <w:r>
              <w:rPr>
                <w:rFonts w:ascii="宋体" w:hAnsi="宋体" w:cs="宋体"/>
                <w:bCs/>
                <w:color w:val="auto"/>
                <w:sz w:val="21"/>
                <w:szCs w:val="21"/>
              </w:rPr>
              <w:t>:4.1</w:t>
            </w:r>
            <w:r>
              <w:rPr>
                <w:rFonts w:hint="eastAsia" w:ascii="宋体" w:hAnsi="宋体" w:cs="宋体"/>
                <w:bCs/>
                <w:color w:val="auto"/>
                <w:sz w:val="21"/>
                <w:szCs w:val="21"/>
              </w:rPr>
              <w:t>/</w:t>
            </w:r>
            <w:r>
              <w:rPr>
                <w:rFonts w:ascii="宋体" w:hAnsi="宋体" w:cs="宋体"/>
                <w:bCs/>
                <w:color w:val="auto"/>
                <w:sz w:val="21"/>
                <w:szCs w:val="21"/>
              </w:rPr>
              <w:t>4.2</w:t>
            </w:r>
            <w:r>
              <w:rPr>
                <w:rFonts w:hint="eastAsia" w:ascii="宋体" w:hAnsi="宋体" w:cs="宋体"/>
                <w:bCs/>
                <w:color w:val="auto"/>
                <w:sz w:val="21"/>
                <w:szCs w:val="21"/>
              </w:rPr>
              <w:t>/</w:t>
            </w:r>
            <w:r>
              <w:rPr>
                <w:rFonts w:ascii="宋体" w:hAnsi="宋体" w:cs="宋体"/>
                <w:bCs/>
                <w:color w:val="auto"/>
                <w:sz w:val="21"/>
                <w:szCs w:val="21"/>
              </w:rPr>
              <w:t>4.3</w:t>
            </w:r>
            <w:r>
              <w:rPr>
                <w:rFonts w:hint="eastAsia" w:ascii="宋体" w:hAnsi="宋体" w:cs="宋体"/>
                <w:bCs/>
                <w:color w:val="auto"/>
                <w:sz w:val="21"/>
                <w:szCs w:val="21"/>
              </w:rPr>
              <w:t>/</w:t>
            </w:r>
            <w:r>
              <w:rPr>
                <w:rFonts w:ascii="宋体" w:hAnsi="宋体" w:cs="宋体"/>
                <w:bCs/>
                <w:color w:val="auto"/>
                <w:sz w:val="21"/>
                <w:szCs w:val="21"/>
              </w:rPr>
              <w:t>4.4</w:t>
            </w:r>
            <w:r>
              <w:rPr>
                <w:rFonts w:hint="eastAsia" w:ascii="宋体" w:hAnsi="宋体" w:cs="宋体"/>
                <w:bCs/>
                <w:color w:val="auto"/>
                <w:sz w:val="21"/>
                <w:szCs w:val="21"/>
              </w:rPr>
              <w:t>/</w:t>
            </w:r>
            <w:r>
              <w:rPr>
                <w:rFonts w:ascii="宋体" w:hAnsi="宋体" w:cs="宋体"/>
                <w:bCs/>
                <w:color w:val="auto"/>
                <w:sz w:val="21"/>
                <w:szCs w:val="21"/>
              </w:rPr>
              <w:t>5.1</w:t>
            </w:r>
            <w:r>
              <w:rPr>
                <w:rFonts w:hint="eastAsia" w:ascii="宋体" w:hAnsi="宋体" w:cs="宋体"/>
                <w:bCs/>
                <w:color w:val="auto"/>
                <w:sz w:val="21"/>
                <w:szCs w:val="21"/>
              </w:rPr>
              <w:t>/</w:t>
            </w:r>
            <w:r>
              <w:rPr>
                <w:rFonts w:ascii="宋体" w:hAnsi="宋体" w:cs="宋体"/>
                <w:bCs/>
                <w:color w:val="auto"/>
                <w:sz w:val="21"/>
                <w:szCs w:val="21"/>
              </w:rPr>
              <w:t>5.2</w:t>
            </w:r>
            <w:r>
              <w:rPr>
                <w:rFonts w:hint="eastAsia" w:ascii="宋体" w:hAnsi="宋体" w:cs="宋体"/>
                <w:bCs/>
                <w:color w:val="auto"/>
                <w:sz w:val="21"/>
                <w:szCs w:val="21"/>
              </w:rPr>
              <w:t>/</w:t>
            </w:r>
            <w:r>
              <w:rPr>
                <w:rFonts w:ascii="宋体" w:hAnsi="宋体" w:cs="宋体"/>
                <w:bCs/>
                <w:color w:val="auto"/>
                <w:sz w:val="21"/>
                <w:szCs w:val="21"/>
              </w:rPr>
              <w:t>5.3/5.4</w:t>
            </w:r>
            <w:r>
              <w:rPr>
                <w:rFonts w:hint="eastAsia" w:ascii="宋体" w:hAnsi="宋体" w:cs="宋体"/>
                <w:bCs/>
                <w:color w:val="auto"/>
                <w:sz w:val="21"/>
                <w:szCs w:val="21"/>
              </w:rPr>
              <w:t>/</w:t>
            </w:r>
            <w:r>
              <w:rPr>
                <w:rFonts w:ascii="宋体" w:hAnsi="宋体" w:cs="宋体"/>
                <w:bCs/>
                <w:color w:val="auto"/>
                <w:sz w:val="21"/>
                <w:szCs w:val="21"/>
              </w:rPr>
              <w:t>6.1.1</w:t>
            </w:r>
            <w:r>
              <w:rPr>
                <w:rFonts w:hint="eastAsia" w:ascii="宋体" w:hAnsi="宋体" w:cs="宋体"/>
                <w:bCs/>
                <w:color w:val="auto"/>
                <w:sz w:val="21"/>
                <w:szCs w:val="21"/>
              </w:rPr>
              <w:t>/6.1.4/</w:t>
            </w:r>
            <w:r>
              <w:rPr>
                <w:rFonts w:ascii="宋体" w:hAnsi="宋体" w:cs="宋体"/>
                <w:bCs/>
                <w:color w:val="auto"/>
                <w:sz w:val="21"/>
                <w:szCs w:val="21"/>
              </w:rPr>
              <w:t>6.2</w:t>
            </w:r>
            <w:r>
              <w:rPr>
                <w:rFonts w:hint="eastAsia" w:ascii="宋体" w:hAnsi="宋体" w:cs="宋体"/>
                <w:bCs/>
                <w:color w:val="auto"/>
                <w:sz w:val="21"/>
                <w:szCs w:val="21"/>
              </w:rPr>
              <w:t>/</w:t>
            </w:r>
            <w:r>
              <w:rPr>
                <w:rFonts w:ascii="宋体" w:hAnsi="宋体" w:cs="宋体"/>
                <w:bCs/>
                <w:color w:val="auto"/>
                <w:sz w:val="21"/>
                <w:szCs w:val="21"/>
              </w:rPr>
              <w:t>7.</w:t>
            </w:r>
            <w:r>
              <w:rPr>
                <w:rFonts w:hint="eastAsia" w:ascii="宋体" w:hAnsi="宋体" w:cs="宋体"/>
                <w:bCs/>
                <w:color w:val="auto"/>
                <w:sz w:val="21"/>
                <w:szCs w:val="21"/>
              </w:rPr>
              <w:t>1/7.5.1/8.1.1/9.1.1/</w:t>
            </w:r>
            <w:r>
              <w:rPr>
                <w:rFonts w:ascii="宋体" w:hAnsi="宋体" w:cs="宋体"/>
                <w:bCs/>
                <w:color w:val="auto"/>
                <w:sz w:val="21"/>
                <w:szCs w:val="21"/>
              </w:rPr>
              <w:t>9.3</w:t>
            </w:r>
            <w:r>
              <w:rPr>
                <w:rFonts w:hint="eastAsia" w:ascii="宋体" w:hAnsi="宋体" w:cs="宋体"/>
                <w:color w:val="auto"/>
                <w:sz w:val="21"/>
                <w:szCs w:val="21"/>
              </w:rPr>
              <w:t>/</w:t>
            </w:r>
            <w:r>
              <w:rPr>
                <w:rFonts w:ascii="宋体" w:hAnsi="宋体" w:cs="宋体"/>
                <w:bCs/>
                <w:color w:val="auto"/>
                <w:sz w:val="21"/>
                <w:szCs w:val="21"/>
              </w:rPr>
              <w:t>10.1</w:t>
            </w:r>
            <w:r>
              <w:rPr>
                <w:rFonts w:hint="eastAsia" w:ascii="宋体" w:hAnsi="宋体" w:cs="宋体"/>
                <w:color w:val="auto"/>
                <w:sz w:val="21"/>
                <w:szCs w:val="21"/>
              </w:rPr>
              <w:t>/</w:t>
            </w:r>
            <w:r>
              <w:rPr>
                <w:rFonts w:ascii="宋体" w:hAnsi="宋体" w:cs="宋体"/>
                <w:bCs/>
                <w:color w:val="auto"/>
                <w:sz w:val="21"/>
                <w:szCs w:val="21"/>
              </w:rPr>
              <w:t>10.3</w:t>
            </w:r>
          </w:p>
          <w:p>
            <w:pPr>
              <w:pStyle w:val="2"/>
              <w:rPr>
                <w:rFonts w:hint="eastAsia" w:asciiTheme="minorEastAsia" w:hAnsiTheme="minorEastAsia" w:eastAsiaTheme="minorEastAsia" w:cstheme="minorEastAsia"/>
                <w:b w:val="0"/>
                <w:bCs w:val="0"/>
                <w:color w:val="auto"/>
                <w:sz w:val="21"/>
                <w:szCs w:val="21"/>
                <w:lang w:eastAsia="zh-CN"/>
              </w:rPr>
            </w:pPr>
            <w:r>
              <w:rPr>
                <w:rFonts w:hint="eastAsia" w:ascii="宋体" w:hAnsi="宋体" w:cs="宋体"/>
                <w:color w:val="auto"/>
                <w:sz w:val="21"/>
                <w:szCs w:val="21"/>
              </w:rPr>
              <w:t>资质验证/范围再确认/</w:t>
            </w:r>
            <w:r>
              <w:rPr>
                <w:rFonts w:hint="eastAsia" w:ascii="宋体" w:hAnsi="宋体"/>
                <w:color w:val="auto"/>
                <w:sz w:val="21"/>
                <w:szCs w:val="21"/>
              </w:rPr>
              <w:t>一阶段问题</w:t>
            </w:r>
            <w:r>
              <w:rPr>
                <w:rFonts w:ascii="宋体" w:hAnsi="宋体"/>
                <w:color w:val="auto"/>
                <w:sz w:val="21"/>
                <w:szCs w:val="21"/>
              </w:rPr>
              <w:t>验证</w:t>
            </w:r>
            <w:r>
              <w:rPr>
                <w:rFonts w:hint="eastAsia" w:ascii="宋体" w:hAnsi="宋体"/>
                <w:color w:val="auto"/>
                <w:sz w:val="21"/>
                <w:szCs w:val="21"/>
              </w:rPr>
              <w:t>/</w:t>
            </w:r>
            <w:r>
              <w:rPr>
                <w:rFonts w:ascii="宋体" w:hAnsi="宋体"/>
                <w:color w:val="auto"/>
                <w:sz w:val="21"/>
                <w:szCs w:val="21"/>
              </w:rPr>
              <w:t>投诉或事故</w:t>
            </w:r>
            <w:r>
              <w:rPr>
                <w:rFonts w:hint="eastAsia" w:ascii="宋体" w:hAnsi="宋体"/>
                <w:color w:val="auto"/>
                <w:sz w:val="21"/>
                <w:szCs w:val="21"/>
              </w:rPr>
              <w:t>/政府主管部门</w:t>
            </w:r>
            <w:r>
              <w:rPr>
                <w:rFonts w:ascii="宋体" w:hAnsi="宋体"/>
                <w:color w:val="auto"/>
                <w:sz w:val="21"/>
                <w:szCs w:val="21"/>
              </w:rPr>
              <w:t>监督抽查情况</w:t>
            </w:r>
            <w:r>
              <w:rPr>
                <w:rFonts w:hint="eastAsia" w:ascii="宋体" w:hAnsi="宋体"/>
                <w:color w:val="auto"/>
                <w:sz w:val="21"/>
                <w:szCs w:val="21"/>
              </w:rPr>
              <w:t>。</w:t>
            </w:r>
          </w:p>
        </w:tc>
        <w:tc>
          <w:tcPr>
            <w:tcW w:w="522" w:type="dxa"/>
            <w:vMerge w:val="continue"/>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84" w:type="dxa"/>
            <w:vAlign w:val="center"/>
          </w:tcPr>
          <w:p>
            <w:pPr>
              <w:rPr>
                <w:rFonts w:hint="eastAsia" w:asciiTheme="minorEastAsia" w:hAnsiTheme="minorEastAsia" w:eastAsiaTheme="minorEastAsia" w:cstheme="minorEastAsia"/>
                <w:sz w:val="21"/>
                <w:szCs w:val="21"/>
                <w:lang w:val="en-US" w:eastAsia="zh-CN"/>
              </w:rPr>
            </w:pPr>
            <w:r>
              <w:rPr>
                <w:rFonts w:hint="eastAsia" w:cs="宋体"/>
              </w:rPr>
              <w:t>理解组织及其环境</w:t>
            </w:r>
          </w:p>
        </w:tc>
        <w:tc>
          <w:tcPr>
            <w:tcW w:w="913" w:type="dxa"/>
            <w:vAlign w:val="center"/>
          </w:tcPr>
          <w:p>
            <w:pPr>
              <w:rPr>
                <w:rFonts w:hint="eastAsia" w:asciiTheme="minorEastAsia" w:hAnsiTheme="minorEastAsia" w:eastAsiaTheme="minorEastAsia" w:cstheme="minorEastAsia"/>
                <w:sz w:val="21"/>
                <w:szCs w:val="21"/>
                <w:lang w:val="en-US" w:eastAsia="zh-CN"/>
              </w:rPr>
            </w:pPr>
            <w:r>
              <w:rPr>
                <w:rFonts w:hint="eastAsia"/>
                <w:lang w:eastAsia="zh-CN"/>
              </w:rPr>
              <w:t>O</w:t>
            </w:r>
            <w:r>
              <w:t>4.1</w:t>
            </w:r>
          </w:p>
        </w:tc>
        <w:tc>
          <w:tcPr>
            <w:tcW w:w="11690" w:type="dxa"/>
            <w:vAlign w:val="center"/>
          </w:tcPr>
          <w:p>
            <w:pPr>
              <w:spacing w:line="240" w:lineRule="atLeast"/>
              <w:jc w:val="left"/>
              <w:rPr>
                <w:rFonts w:hint="eastAsia" w:cs="宋体"/>
                <w:color w:val="auto"/>
              </w:rPr>
            </w:pPr>
            <w:r>
              <w:rPr>
                <w:rFonts w:hint="eastAsia" w:cs="宋体"/>
                <w:b/>
                <w:bCs/>
                <w:color w:val="auto"/>
              </w:rPr>
              <w:t>■</w:t>
            </w:r>
            <w:r>
              <w:rPr>
                <w:rFonts w:hint="eastAsia" w:cs="宋体"/>
                <w:color w:val="auto"/>
              </w:rPr>
              <w:t>受审核方北京太合集佳家具有限公司成立于</w:t>
            </w:r>
            <w:r>
              <w:rPr>
                <w:color w:val="auto"/>
              </w:rPr>
              <w:t>20</w:t>
            </w:r>
            <w:r>
              <w:rPr>
                <w:rFonts w:hint="eastAsia"/>
                <w:color w:val="auto"/>
                <w:lang w:val="en-US" w:eastAsia="zh-CN"/>
              </w:rPr>
              <w:t>07</w:t>
            </w:r>
            <w:r>
              <w:rPr>
                <w:rFonts w:hint="eastAsia" w:cs="宋体"/>
                <w:color w:val="auto"/>
              </w:rPr>
              <w:t>年</w:t>
            </w:r>
            <w:r>
              <w:rPr>
                <w:rFonts w:hint="eastAsia"/>
                <w:color w:val="auto"/>
                <w:lang w:val="en-US" w:eastAsia="zh-CN"/>
              </w:rPr>
              <w:t>2</w:t>
            </w:r>
            <w:r>
              <w:rPr>
                <w:rFonts w:hint="eastAsia" w:cs="宋体"/>
                <w:color w:val="auto"/>
              </w:rPr>
              <w:t>月</w:t>
            </w:r>
            <w:r>
              <w:rPr>
                <w:rFonts w:hint="eastAsia" w:cs="宋体"/>
                <w:color w:val="auto"/>
                <w:lang w:val="en-US" w:eastAsia="zh-CN"/>
              </w:rPr>
              <w:t>01</w:t>
            </w:r>
            <w:r>
              <w:rPr>
                <w:rFonts w:hint="eastAsia" w:cs="宋体"/>
                <w:color w:val="auto"/>
              </w:rPr>
              <w:t>日，注册资本</w:t>
            </w:r>
            <w:r>
              <w:rPr>
                <w:rFonts w:hint="eastAsia" w:cs="宋体"/>
                <w:color w:val="auto"/>
                <w:lang w:val="en-US" w:eastAsia="zh-CN"/>
              </w:rPr>
              <w:t>50</w:t>
            </w:r>
            <w:r>
              <w:rPr>
                <w:rFonts w:hint="eastAsia" w:cs="宋体"/>
                <w:color w:val="auto"/>
              </w:rPr>
              <w:t>万元，地址位于北京市通州区马驹桥镇前堰上村村委会南3500米一号院</w:t>
            </w:r>
            <w:r>
              <w:rPr>
                <w:rFonts w:hint="eastAsia" w:ascii="宋体" w:hAnsi="宋体"/>
                <w:color w:val="auto"/>
              </w:rPr>
              <w:t>，</w:t>
            </w:r>
            <w:r>
              <w:rPr>
                <w:rFonts w:hint="eastAsia" w:cs="宋体"/>
                <w:color w:val="auto"/>
              </w:rPr>
              <w:t>办公面积约</w:t>
            </w:r>
            <w:r>
              <w:rPr>
                <w:rFonts w:hint="eastAsia"/>
                <w:color w:val="auto"/>
                <w:lang w:val="en-US" w:eastAsia="zh-CN"/>
              </w:rPr>
              <w:t>1</w:t>
            </w:r>
            <w:r>
              <w:rPr>
                <w:color w:val="auto"/>
              </w:rPr>
              <w:t>00</w:t>
            </w:r>
            <w:r>
              <w:rPr>
                <w:rFonts w:hint="eastAsia"/>
                <w:color w:val="auto"/>
                <w:lang w:val="en-US" w:eastAsia="zh-CN"/>
              </w:rPr>
              <w:t>多</w:t>
            </w:r>
            <w:r>
              <w:rPr>
                <w:rFonts w:hint="eastAsia" w:cs="宋体"/>
                <w:color w:val="auto"/>
              </w:rPr>
              <w:t>平米，主要从事</w:t>
            </w:r>
            <w:r>
              <w:rPr>
                <w:rFonts w:hint="eastAsia" w:cs="宋体"/>
                <w:color w:val="auto"/>
                <w:lang w:val="en-US" w:eastAsia="zh-CN"/>
              </w:rPr>
              <w:t>家具的设计及委托加工</w:t>
            </w:r>
            <w:r>
              <w:rPr>
                <w:rFonts w:hint="eastAsia" w:cs="宋体"/>
                <w:color w:val="auto"/>
              </w:rPr>
              <w:t>。</w:t>
            </w:r>
          </w:p>
          <w:p>
            <w:pPr>
              <w:spacing w:line="240" w:lineRule="atLeast"/>
              <w:jc w:val="left"/>
              <w:rPr>
                <w:rFonts w:hint="eastAsia" w:cs="宋体"/>
                <w:color w:val="auto"/>
                <w:lang w:val="en-US" w:eastAsia="zh-CN"/>
              </w:rPr>
            </w:pPr>
            <w:r>
              <w:rPr>
                <w:rFonts w:hint="eastAsia" w:cs="宋体"/>
                <w:color w:val="auto"/>
                <w:lang w:val="en-US" w:eastAsia="zh-CN"/>
              </w:rPr>
              <w:t>企业注册/经营地址为租赁，企业进行产品设计，委托北京伟森盛业家具有限公司进行加工，有委托加工协议，符合要求。</w:t>
            </w:r>
          </w:p>
          <w:p>
            <w:pPr>
              <w:spacing w:line="240" w:lineRule="atLeast"/>
              <w:jc w:val="left"/>
              <w:rPr>
                <w:rFonts w:hint="default"/>
                <w:color w:val="auto"/>
                <w:lang w:val="en-US" w:eastAsia="zh-CN"/>
              </w:rPr>
            </w:pPr>
            <w:r>
              <w:rPr>
                <w:rFonts w:hint="eastAsia" w:cs="宋体"/>
                <w:color w:val="auto"/>
                <w:lang w:val="en-US" w:eastAsia="zh-CN"/>
              </w:rPr>
              <w:t>提供北京伟森盛业家具有限公司环评验收及环境检测报告，符合要求。</w:t>
            </w:r>
          </w:p>
          <w:p>
            <w:pPr>
              <w:rPr>
                <w:color w:val="auto"/>
              </w:rPr>
            </w:pPr>
            <w:r>
              <w:rPr>
                <w:rFonts w:hint="eastAsia" w:cs="宋体"/>
                <w:color w:val="auto"/>
              </w:rPr>
              <w:t>■根据企业发展及经营管理的需求，公司组织了对管理体系标准的学习，依据标准的要求结合实际情况对管理体系进行了策划。策划基本体现了</w:t>
            </w:r>
            <w:r>
              <w:rPr>
                <w:color w:val="auto"/>
              </w:rPr>
              <w:t>PDCA</w:t>
            </w:r>
            <w:r>
              <w:rPr>
                <w:rFonts w:hint="eastAsia" w:cs="宋体"/>
                <w:color w:val="auto"/>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cs="宋体"/>
                <w:color w:val="auto"/>
                <w:lang w:val="en-GB"/>
              </w:rPr>
              <w:t>通过制定管理制度、作业文件及相关措施，对活动的主要环节实施了有效的控制。</w:t>
            </w:r>
            <w:r>
              <w:rPr>
                <w:rFonts w:hint="eastAsia" w:cs="宋体"/>
                <w:color w:val="auto"/>
              </w:rPr>
              <w:t>各种制度及规定基本建立。管理手册中对组织机构和职责进行了策划，形成了文件。组织机构的设置，职责、权限的分配基本明确，基本适宜，人力资源基本满足需求。</w:t>
            </w:r>
          </w:p>
          <w:p>
            <w:pPr>
              <w:rPr>
                <w:rFonts w:hint="default" w:eastAsia="宋体"/>
                <w:color w:val="auto"/>
                <w:lang w:val="en-US" w:eastAsia="zh-CN"/>
              </w:rPr>
            </w:pPr>
            <w:r>
              <w:rPr>
                <w:rFonts w:hint="eastAsia"/>
                <w:color w:val="auto"/>
                <w:lang w:val="en-US" w:eastAsia="zh-CN"/>
              </w:rPr>
              <w:t>提供“组织内外部环境要素识别表”，对内外部环境进行了识别：</w:t>
            </w:r>
          </w:p>
          <w:p>
            <w:pPr>
              <w:rPr>
                <w:rFonts w:hint="eastAsia" w:asciiTheme="minorEastAsia" w:hAnsiTheme="minorEastAsia" w:eastAsiaTheme="minorEastAsia" w:cstheme="minorEastAsia"/>
                <w:color w:val="auto"/>
                <w:sz w:val="21"/>
                <w:szCs w:val="21"/>
              </w:rPr>
            </w:pPr>
            <w:r>
              <w:rPr>
                <w:rFonts w:hint="eastAsia" w:cs="宋体"/>
                <w:color w:val="auto"/>
              </w:rPr>
              <w:t>对这些内外部因素通过定期的网站获取、顾客沟通及定期（周总结会议、月中、月末总结会议）内部总结等方式进行监视和评审。</w:t>
            </w:r>
          </w:p>
        </w:tc>
        <w:tc>
          <w:tcPr>
            <w:tcW w:w="522"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584" w:type="dxa"/>
            <w:vAlign w:val="top"/>
          </w:tcPr>
          <w:p>
            <w:pPr>
              <w:spacing w:line="280" w:lineRule="exact"/>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rPr>
              <w:t>理解工作人员和其他相关方的需求和期望</w:t>
            </w:r>
          </w:p>
        </w:tc>
        <w:tc>
          <w:tcPr>
            <w:tcW w:w="913"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Q4.2</w:t>
            </w:r>
          </w:p>
          <w:p>
            <w:pPr>
              <w:spacing w:line="280" w:lineRule="exact"/>
              <w:rPr>
                <w:rFonts w:hint="eastAsia" w:asciiTheme="minorEastAsia" w:hAnsiTheme="minorEastAsia" w:eastAsiaTheme="minorEastAsia" w:cstheme="minorEastAsia"/>
                <w:sz w:val="21"/>
                <w:szCs w:val="21"/>
              </w:rPr>
            </w:pPr>
          </w:p>
        </w:tc>
        <w:tc>
          <w:tcPr>
            <w:tcW w:w="11690" w:type="dxa"/>
            <w:vAlign w:val="center"/>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公司对这些相关方及其要求的相关信息进行监视和评审，以便于理解和持续满足相关方的需求和期望。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查《相关方的需求和期望清单》</w:t>
            </w:r>
            <w:r>
              <w:rPr>
                <w:rFonts w:hint="eastAsia" w:asciiTheme="minorEastAsia" w:hAnsiTheme="minorEastAsia" w:eastAsiaTheme="minorEastAsia" w:cstheme="minorEastAsia"/>
                <w:sz w:val="21"/>
                <w:szCs w:val="21"/>
              </w:rPr>
              <w:t>。相关方：</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员工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供方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顾客</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审核机构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政府机构</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顾客的需求和期望：1、产品质量符合顾客要求2、及时交货3、价格合理</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员工的需求和期望：1、薪资、福利增加2、提供培训机会3、有一定的娱乐活动</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584"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确定</w:t>
            </w:r>
            <w:r>
              <w:rPr>
                <w:rFonts w:hint="eastAsia" w:asciiTheme="minorEastAsia" w:hAnsiTheme="minorEastAsia" w:eastAsiaTheme="minorEastAsia" w:cstheme="minorEastAsia"/>
                <w:sz w:val="21"/>
                <w:szCs w:val="21"/>
                <w:lang w:val="en-US" w:eastAsia="zh-CN"/>
              </w:rPr>
              <w:t>OH&amp;S</w:t>
            </w:r>
            <w:r>
              <w:rPr>
                <w:rFonts w:hint="eastAsia" w:asciiTheme="minorEastAsia" w:hAnsiTheme="minorEastAsia" w:eastAsiaTheme="minorEastAsia" w:cstheme="minorEastAsia"/>
                <w:sz w:val="21"/>
                <w:szCs w:val="21"/>
              </w:rPr>
              <w:t>管理体系的范围</w:t>
            </w:r>
          </w:p>
          <w:p>
            <w:pPr>
              <w:pStyle w:val="2"/>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不适合条款确认</w:t>
            </w:r>
          </w:p>
          <w:p>
            <w:pPr>
              <w:spacing w:line="280" w:lineRule="exact"/>
              <w:rPr>
                <w:rFonts w:hint="eastAsia" w:asciiTheme="minorEastAsia" w:hAnsiTheme="minorEastAsia" w:eastAsiaTheme="minorEastAsia" w:cstheme="minorEastAsia"/>
                <w:sz w:val="21"/>
                <w:szCs w:val="21"/>
              </w:rPr>
            </w:pPr>
          </w:p>
        </w:tc>
        <w:tc>
          <w:tcPr>
            <w:tcW w:w="913"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O</w:t>
            </w:r>
            <w:r>
              <w:rPr>
                <w:rFonts w:hint="eastAsia" w:asciiTheme="minorEastAsia" w:hAnsiTheme="minorEastAsia" w:eastAsiaTheme="minorEastAsia" w:cstheme="minorEastAsia"/>
                <w:sz w:val="21"/>
                <w:szCs w:val="21"/>
              </w:rPr>
              <w:t xml:space="preserve"> 4.3</w:t>
            </w:r>
          </w:p>
          <w:p>
            <w:pPr>
              <w:spacing w:line="280" w:lineRule="exact"/>
              <w:rPr>
                <w:rFonts w:hint="eastAsia" w:asciiTheme="minorEastAsia" w:hAnsiTheme="minorEastAsia" w:eastAsiaTheme="minorEastAsia" w:cstheme="minorEastAsia"/>
                <w:sz w:val="21"/>
                <w:szCs w:val="21"/>
              </w:rPr>
            </w:pPr>
          </w:p>
        </w:tc>
        <w:tc>
          <w:tcPr>
            <w:tcW w:w="11690" w:type="dxa"/>
            <w:vAlign w:val="center"/>
          </w:tcPr>
          <w:p>
            <w:pPr>
              <w:spacing w:line="28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公司管理体系范围为：</w:t>
            </w:r>
          </w:p>
          <w:p>
            <w:pPr>
              <w:rPr>
                <w:rFonts w:hint="eastAsia" w:cs="宋体"/>
              </w:rPr>
            </w:pPr>
            <w:r>
              <w:rPr>
                <w:rFonts w:hint="eastAsia" w:cs="宋体"/>
                <w:lang w:val="en-US" w:eastAsia="zh-CN"/>
              </w:rPr>
              <w:t>O</w:t>
            </w:r>
            <w:r>
              <w:rPr>
                <w:rFonts w:hint="eastAsia" w:cs="宋体"/>
              </w:rPr>
              <w:t>：家具（办公家具、医疗家具、养老家具、酒店家具、居室家具、实验室家具）的设计、 委托加工所涉及的相关</w:t>
            </w:r>
            <w:r>
              <w:rPr>
                <w:rFonts w:hint="eastAsia" w:cs="宋体"/>
                <w:lang w:eastAsia="zh-CN"/>
              </w:rPr>
              <w:t>安全职业健康</w:t>
            </w:r>
            <w:r>
              <w:rPr>
                <w:rFonts w:hint="eastAsia" w:cs="宋体"/>
              </w:rPr>
              <w:t>管理活动。</w:t>
            </w:r>
          </w:p>
          <w:p>
            <w:pPr>
              <w:pStyle w:val="2"/>
              <w:rPr>
                <w:rFonts w:hint="eastAsia" w:asciiTheme="minorEastAsia" w:hAnsiTheme="minorEastAsia" w:eastAsiaTheme="minorEastAsia" w:cstheme="minorEastAsia"/>
                <w:color w:val="auto"/>
                <w:sz w:val="21"/>
                <w:szCs w:val="21"/>
              </w:rPr>
            </w:pPr>
            <w:r>
              <w:rPr>
                <w:rFonts w:hint="eastAsia" w:cs="宋体"/>
              </w:rPr>
              <w:t>通过文件发放方式在公司内部进行传递；在与客户沟通中，及时通知客户，为相关方获取。上述范围与企业目前经营范围相一致。</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cs="宋体"/>
              </w:rPr>
              <w:t>经识别外包过程：</w:t>
            </w:r>
            <w:r>
              <w:rPr>
                <w:rFonts w:hint="eastAsia" w:cs="宋体"/>
                <w:lang w:val="en-US" w:eastAsia="zh-CN"/>
              </w:rPr>
              <w:t>产品委托加工</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84"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OH&amp;S管理体系</w:t>
            </w:r>
          </w:p>
        </w:tc>
        <w:tc>
          <w:tcPr>
            <w:tcW w:w="913"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O </w:t>
            </w:r>
            <w:r>
              <w:rPr>
                <w:rFonts w:hint="eastAsia" w:asciiTheme="minorEastAsia" w:hAnsiTheme="minorEastAsia" w:eastAsiaTheme="minorEastAsia" w:cstheme="minorEastAsia"/>
                <w:sz w:val="21"/>
                <w:szCs w:val="21"/>
              </w:rPr>
              <w:t>4.4</w:t>
            </w:r>
          </w:p>
          <w:p>
            <w:pPr>
              <w:spacing w:line="280" w:lineRule="exact"/>
              <w:rPr>
                <w:rFonts w:hint="eastAsia" w:asciiTheme="minorEastAsia" w:hAnsiTheme="minorEastAsia" w:eastAsiaTheme="minorEastAsia" w:cstheme="minorEastAsia"/>
                <w:sz w:val="21"/>
                <w:szCs w:val="21"/>
              </w:rPr>
            </w:pPr>
          </w:p>
        </w:tc>
        <w:tc>
          <w:tcPr>
            <w:tcW w:w="11690" w:type="dxa"/>
            <w:vAlign w:val="center"/>
          </w:tcPr>
          <w:p>
            <w:pPr>
              <w:spacing w:line="280" w:lineRule="exact"/>
              <w:ind w:firstLine="420" w:firstLineChars="200"/>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rPr>
              <w:t>该公司</w:t>
            </w:r>
            <w:r>
              <w:rPr>
                <w:rFonts w:hint="eastAsia" w:cs="宋体"/>
              </w:rPr>
              <w:t>依据</w:t>
            </w:r>
            <w:r>
              <w:t xml:space="preserve"> GB/T19001-2016</w:t>
            </w:r>
            <w:r>
              <w:rPr>
                <w:rFonts w:hint="eastAsia" w:cs="宋体"/>
              </w:rPr>
              <w:t>、</w:t>
            </w:r>
            <w:r>
              <w:t>GB/T24001-2016</w:t>
            </w:r>
            <w:r>
              <w:rPr>
                <w:rFonts w:hint="eastAsia" w:cs="宋体"/>
              </w:rPr>
              <w:t>标准，于</w:t>
            </w:r>
            <w:r>
              <w:t>201</w:t>
            </w:r>
            <w:r>
              <w:rPr>
                <w:rFonts w:hint="eastAsia"/>
                <w:lang w:val="en-US" w:eastAsia="zh-CN"/>
              </w:rPr>
              <w:t>9</w:t>
            </w:r>
            <w:r>
              <w:rPr>
                <w:rFonts w:hint="eastAsia" w:cs="宋体"/>
              </w:rPr>
              <w:t>年</w:t>
            </w:r>
            <w:r>
              <w:rPr>
                <w:rFonts w:hint="eastAsia" w:cs="宋体"/>
                <w:lang w:val="en-US" w:eastAsia="zh-CN"/>
              </w:rPr>
              <w:t>12</w:t>
            </w:r>
            <w:r>
              <w:rPr>
                <w:rFonts w:hint="eastAsia" w:cs="宋体"/>
              </w:rPr>
              <w:t>月</w:t>
            </w:r>
            <w:r>
              <w:rPr>
                <w:rFonts w:hint="eastAsia" w:cs="宋体"/>
                <w:lang w:val="en-US" w:eastAsia="zh-CN"/>
              </w:rPr>
              <w:t>10</w:t>
            </w:r>
            <w:r>
              <w:rPr>
                <w:rFonts w:hint="eastAsia" w:cs="宋体"/>
              </w:rPr>
              <w:t>日建立了质量、环境管理体系。</w:t>
            </w:r>
            <w:r>
              <w:rPr>
                <w:rFonts w:hint="eastAsia" w:cs="宋体"/>
                <w:lang w:val="en-US" w:eastAsia="zh-CN"/>
              </w:rPr>
              <w:t xml:space="preserve">     </w:t>
            </w:r>
          </w:p>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1.公司通过监视和评审有关相关方及其有关要求的信息，实现持续改进。</w:t>
            </w:r>
          </w:p>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.识别环保设备的生产及销售的风险及具体应对措施，采购的风险，严格供应商评审，选择</w:t>
            </w: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rPr>
              <w:t>供方，并严格进行</w:t>
            </w: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rPr>
              <w:t>供方业绩评价。通过采购合同或协议与销售合同或协议的条款匹配来控制风险。</w:t>
            </w:r>
          </w:p>
          <w:p>
            <w:pPr>
              <w:spacing w:line="280" w:lineRule="exac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3、将职业健康安全管理体系融入业务过程中，制定适宜的职业健康方针，对员工进行相关的教育和培训</w:t>
            </w:r>
          </w:p>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应对风险的措施：</w:t>
            </w:r>
          </w:p>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危险源的辨识及风险和机遇的评价；建立有效的沟通机制；通过有效方式消除危险源，降低职业健康安全风险；</w:t>
            </w:r>
            <w:r>
              <w:rPr>
                <w:rFonts w:hint="eastAsia" w:asciiTheme="minorEastAsia" w:hAnsiTheme="minorEastAsia" w:eastAsiaTheme="minorEastAsia" w:cstheme="minorEastAsia"/>
                <w:color w:val="auto"/>
                <w:sz w:val="21"/>
                <w:szCs w:val="21"/>
              </w:rPr>
              <w:t>通过签订客户协议和供应商协议的条款把控风险</w:t>
            </w:r>
            <w:r>
              <w:rPr>
                <w:rFonts w:hint="eastAsia" w:asciiTheme="minorEastAsia" w:hAnsiTheme="minorEastAsia" w:eastAsiaTheme="minorEastAsia" w:cstheme="minorEastAsia"/>
                <w:color w:val="auto"/>
                <w:sz w:val="21"/>
                <w:szCs w:val="21"/>
                <w:lang w:val="en-US" w:eastAsia="zh-CN"/>
              </w:rPr>
              <w:t>等等</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84"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领导的作用和承诺</w:t>
            </w:r>
          </w:p>
        </w:tc>
        <w:tc>
          <w:tcPr>
            <w:tcW w:w="913"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O</w:t>
            </w:r>
            <w:r>
              <w:rPr>
                <w:rFonts w:hint="eastAsia" w:asciiTheme="minorEastAsia" w:hAnsiTheme="minorEastAsia" w:eastAsiaTheme="minorEastAsia" w:cstheme="minorEastAsia"/>
                <w:sz w:val="21"/>
                <w:szCs w:val="21"/>
              </w:rPr>
              <w:t>5.1</w:t>
            </w:r>
          </w:p>
          <w:p>
            <w:pPr>
              <w:spacing w:line="280" w:lineRule="exact"/>
              <w:rPr>
                <w:rFonts w:hint="eastAsia" w:asciiTheme="minorEastAsia" w:hAnsiTheme="minorEastAsia" w:eastAsiaTheme="minorEastAsia" w:cstheme="minorEastAsia"/>
                <w:sz w:val="21"/>
                <w:szCs w:val="21"/>
              </w:rPr>
            </w:pPr>
          </w:p>
        </w:tc>
        <w:tc>
          <w:tcPr>
            <w:tcW w:w="11690" w:type="dxa"/>
            <w:vAlign w:val="center"/>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公司总经理</w:t>
            </w:r>
            <w:r>
              <w:rPr>
                <w:rFonts w:hint="eastAsia" w:asciiTheme="minorEastAsia" w:hAnsiTheme="minorEastAsia" w:eastAsiaTheme="minorEastAsia" w:cstheme="minorEastAsia"/>
                <w:sz w:val="21"/>
                <w:szCs w:val="21"/>
                <w:lang w:eastAsia="zh-CN"/>
              </w:rPr>
              <w:t>刘云飞</w:t>
            </w:r>
            <w:r>
              <w:rPr>
                <w:rFonts w:hint="eastAsia" w:asciiTheme="minorEastAsia" w:hAnsiTheme="minorEastAsia" w:eastAsiaTheme="minorEastAsia" w:cstheme="minorEastAsia"/>
                <w:sz w:val="21"/>
                <w:szCs w:val="21"/>
              </w:rPr>
              <w:t>介绍主要承诺有：</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a）对防止与工作相关的伤害和健康损害以及提供健康安全的工作场所和活动全面负责，并承担全面问责；</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b）确保OH&amp;S方针和相关OH&amp;S目标得以建立，并与组织战略方向相一致；</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c）确保将OH&amp;S管理体系要求融入组织业务过程之中；</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d）确保可获得建立、实施、保持和改进OH&amp;S管理体系所需的资源；</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e）就有效的OH&amp;S管理和</w:t>
            </w:r>
            <w:r>
              <w:rPr>
                <w:rFonts w:hint="eastAsia" w:asciiTheme="minorEastAsia" w:hAnsiTheme="minorEastAsia" w:eastAsiaTheme="minorEastAsia" w:cstheme="minorEastAsia"/>
                <w:sz w:val="21"/>
                <w:szCs w:val="21"/>
                <w:lang w:eastAsia="zh-CN"/>
              </w:rPr>
              <w:t>符合</w:t>
            </w:r>
            <w:r>
              <w:rPr>
                <w:rFonts w:hint="eastAsia" w:asciiTheme="minorEastAsia" w:hAnsiTheme="minorEastAsia" w:eastAsiaTheme="minorEastAsia" w:cstheme="minorEastAsia"/>
                <w:sz w:val="21"/>
                <w:szCs w:val="21"/>
              </w:rPr>
              <w:t>OH&amp;S管理体系要求的重要性进行沟通；</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f）确保OH&amp;S管理体系实现其预期结果；</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g）指导并支持人们为OH&amp;S管理体系的有效性做出贡献；</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h）确保并促进持续改进；</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i）支持其他相关管理人员证实其领导作用适合于其职责范围；</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j）在组织内建立、引导和促进支持OH&amp;S管理体系预期结果的文化；</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k）保护工作人员不因报告事件、危险源、风险和机遇而遭受报复；</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l）确保组织建立和实施工作人员协商和参与的过程</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m）支持健康安全委员会的建立和运行</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亲自参与或指导的特定职责</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鼓励工作人员报告事件、危险源、风险和机遇，并保护其免遭报复承诺基本实现，没有违反的情况发生。</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84" w:type="dxa"/>
            <w:vAlign w:val="top"/>
          </w:tcPr>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OH&amp;S</w:t>
            </w:r>
            <w:r>
              <w:rPr>
                <w:rFonts w:hint="eastAsia" w:asciiTheme="minorEastAsia" w:hAnsiTheme="minorEastAsia" w:eastAsiaTheme="minorEastAsia" w:cstheme="minorEastAsia"/>
                <w:color w:val="auto"/>
                <w:sz w:val="21"/>
                <w:szCs w:val="21"/>
              </w:rPr>
              <w:t>方针</w:t>
            </w:r>
          </w:p>
          <w:p>
            <w:pPr>
              <w:spacing w:line="280" w:lineRule="exact"/>
              <w:rPr>
                <w:rFonts w:hint="eastAsia" w:asciiTheme="minorEastAsia" w:hAnsiTheme="minorEastAsia" w:eastAsiaTheme="minorEastAsia" w:cstheme="minorEastAsia"/>
                <w:color w:val="auto"/>
                <w:sz w:val="21"/>
                <w:szCs w:val="21"/>
              </w:rPr>
            </w:pPr>
          </w:p>
        </w:tc>
        <w:tc>
          <w:tcPr>
            <w:tcW w:w="913" w:type="dxa"/>
            <w:vAlign w:val="top"/>
          </w:tcPr>
          <w:p>
            <w:pPr>
              <w:spacing w:line="28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O5.2</w:t>
            </w:r>
          </w:p>
          <w:p>
            <w:pPr>
              <w:spacing w:line="280" w:lineRule="exact"/>
              <w:rPr>
                <w:rFonts w:hint="eastAsia" w:asciiTheme="minorEastAsia" w:hAnsiTheme="minorEastAsia" w:eastAsiaTheme="minorEastAsia" w:cstheme="minorEastAsia"/>
                <w:color w:val="auto"/>
                <w:sz w:val="21"/>
                <w:szCs w:val="21"/>
              </w:rPr>
            </w:pPr>
          </w:p>
        </w:tc>
        <w:tc>
          <w:tcPr>
            <w:tcW w:w="11690" w:type="dxa"/>
            <w:vAlign w:val="center"/>
          </w:tcPr>
          <w:p>
            <w:pPr>
              <w:spacing w:line="360" w:lineRule="exact"/>
              <w:ind w:right="210"/>
              <w:rPr>
                <w:color w:val="auto"/>
                <w:szCs w:val="18"/>
                <w:u w:val="single"/>
              </w:rPr>
            </w:pPr>
            <w:r>
              <w:rPr>
                <w:rFonts w:hint="eastAsia" w:asciiTheme="minorEastAsia" w:hAnsiTheme="minorEastAsia" w:eastAsiaTheme="minorEastAsia" w:cstheme="minorEastAsia"/>
                <w:color w:val="auto"/>
                <w:sz w:val="21"/>
                <w:szCs w:val="21"/>
              </w:rPr>
              <w:t>该公司管理方针</w:t>
            </w:r>
          </w:p>
          <w:p>
            <w:pPr>
              <w:pStyle w:val="2"/>
              <w:rPr>
                <w:rFonts w:hint="eastAsia"/>
                <w:b/>
                <w:bCs w:val="0"/>
                <w:color w:val="auto"/>
                <w:szCs w:val="18"/>
                <w:u w:val="single"/>
              </w:rPr>
            </w:pPr>
            <w:r>
              <w:rPr>
                <w:rFonts w:hint="eastAsia"/>
                <w:b/>
                <w:bCs w:val="0"/>
                <w:color w:val="auto"/>
                <w:szCs w:val="21"/>
              </w:rPr>
              <w:t>安全:遵守法规，安全第一</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公司以职业健康安全标准为基础，结合公司实际特制定管理方针。与总经理进行交谈，总经理</w:t>
            </w:r>
            <w:r>
              <w:rPr>
                <w:rFonts w:hint="eastAsia" w:asciiTheme="minorEastAsia" w:hAnsiTheme="minorEastAsia" w:eastAsiaTheme="minorEastAsia" w:cstheme="minorEastAsia"/>
                <w:color w:val="auto"/>
                <w:sz w:val="21"/>
                <w:szCs w:val="21"/>
                <w:lang w:eastAsia="zh-CN"/>
              </w:rPr>
              <w:t>刘云飞</w:t>
            </w:r>
            <w:r>
              <w:rPr>
                <w:rFonts w:hint="eastAsia" w:asciiTheme="minorEastAsia" w:hAnsiTheme="minorEastAsia" w:eastAsiaTheme="minorEastAsia" w:cstheme="minorEastAsia"/>
                <w:color w:val="auto"/>
                <w:sz w:val="21"/>
                <w:szCs w:val="21"/>
              </w:rPr>
              <w:t>对方针内涵的理解较深刻。方针能为制定目标提供框架，方针基本</w:t>
            </w: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rPr>
              <w:t>标准的要求。</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总经理用会议、</w:t>
            </w:r>
            <w:r>
              <w:rPr>
                <w:rFonts w:hint="eastAsia" w:asciiTheme="minorEastAsia" w:hAnsiTheme="minorEastAsia" w:eastAsiaTheme="minorEastAsia" w:cstheme="minorEastAsia"/>
                <w:color w:val="auto"/>
                <w:sz w:val="21"/>
                <w:szCs w:val="21"/>
                <w:lang w:val="en-US" w:eastAsia="zh-CN"/>
              </w:rPr>
              <w:t>培训和</w:t>
            </w:r>
            <w:r>
              <w:rPr>
                <w:rFonts w:hint="eastAsia" w:asciiTheme="minorEastAsia" w:hAnsiTheme="minorEastAsia" w:eastAsiaTheme="minorEastAsia" w:cstheme="minorEastAsia"/>
                <w:color w:val="auto"/>
                <w:sz w:val="21"/>
                <w:szCs w:val="21"/>
              </w:rPr>
              <w:t>文件等手段保证管理方针为全体员工理解并落实到工作中。</w:t>
            </w:r>
            <w:r>
              <w:rPr>
                <w:rFonts w:hint="eastAsia" w:asciiTheme="minorEastAsia" w:hAnsiTheme="minorEastAsia" w:eastAsiaTheme="minorEastAsia" w:cstheme="minorEastAsia"/>
                <w:color w:val="auto"/>
                <w:sz w:val="21"/>
                <w:szCs w:val="21"/>
                <w:lang w:eastAsia="zh-CN"/>
              </w:rPr>
              <w:t>刘云飞</w:t>
            </w:r>
            <w:r>
              <w:rPr>
                <w:rFonts w:hint="eastAsia" w:asciiTheme="minorEastAsia" w:hAnsiTheme="minorEastAsia" w:eastAsiaTheme="minorEastAsia" w:cstheme="minorEastAsia"/>
                <w:color w:val="auto"/>
                <w:sz w:val="21"/>
                <w:szCs w:val="21"/>
              </w:rPr>
              <w:t>总经理说管理评审时对方针的持续适宜性进行了评审，有评审记录。</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以上管理方针通过文件、培训等形式将公司管理方针传达给所有为公司工作或代表公司的人员，相关方也可通过办公室获取公司管理方针。</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584" w:type="dxa"/>
            <w:vAlign w:val="top"/>
          </w:tcPr>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组织的岗位、职责和权限</w:t>
            </w:r>
          </w:p>
          <w:p>
            <w:pPr>
              <w:spacing w:line="280" w:lineRule="exact"/>
              <w:rPr>
                <w:rFonts w:hint="eastAsia" w:asciiTheme="minorEastAsia" w:hAnsiTheme="minorEastAsia" w:eastAsiaTheme="minorEastAsia" w:cstheme="minorEastAsia"/>
                <w:color w:val="auto"/>
                <w:sz w:val="21"/>
                <w:szCs w:val="21"/>
              </w:rPr>
            </w:pPr>
          </w:p>
        </w:tc>
        <w:tc>
          <w:tcPr>
            <w:tcW w:w="913" w:type="dxa"/>
            <w:vAlign w:val="top"/>
          </w:tcPr>
          <w:p>
            <w:pPr>
              <w:spacing w:line="28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O5.3</w:t>
            </w:r>
          </w:p>
        </w:tc>
        <w:tc>
          <w:tcPr>
            <w:tcW w:w="11690" w:type="dxa"/>
            <w:vAlign w:val="center"/>
          </w:tcPr>
          <w:p>
            <w:pPr>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查《岗位职责和权限》，总经理</w:t>
            </w:r>
            <w:r>
              <w:rPr>
                <w:rFonts w:hint="eastAsia" w:asciiTheme="minorEastAsia" w:hAnsiTheme="minorEastAsia" w:eastAsiaTheme="minorEastAsia" w:cstheme="minorEastAsia"/>
                <w:color w:val="auto"/>
                <w:sz w:val="21"/>
                <w:szCs w:val="21"/>
              </w:rPr>
              <w:t>将OH&amp;S管理体系内相关角色的职责和权限分配到组织内各层次并予以沟通，且作为成文信息予以保持。组织内每一层次的工作人员均应为其所控制部分承担OH&amp;S管理体系方面的职责。</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建立、实施和保持公司管理体系所需的过程，公司</w:t>
            </w:r>
            <w:r>
              <w:rPr>
                <w:rFonts w:hint="eastAsia" w:asciiTheme="minorEastAsia" w:hAnsiTheme="minorEastAsia" w:eastAsiaTheme="minorEastAsia" w:cstheme="minorEastAsia"/>
                <w:color w:val="auto"/>
                <w:sz w:val="21"/>
                <w:szCs w:val="21"/>
                <w:lang w:val="en-US" w:eastAsia="zh-CN"/>
              </w:rPr>
              <w:t>任命</w:t>
            </w:r>
            <w:r>
              <w:rPr>
                <w:rFonts w:hint="eastAsia" w:ascii="Times New Roman" w:hAnsi="Times New Roman" w:eastAsia="宋体" w:cs="Times New Roman"/>
                <w:b/>
                <w:bCs w:val="0"/>
                <w:color w:val="auto"/>
                <w:spacing w:val="10"/>
                <w:kern w:val="2"/>
                <w:sz w:val="21"/>
                <w:szCs w:val="21"/>
                <w:lang w:val="en-US" w:eastAsia="zh-CN" w:bidi="ar-SA"/>
              </w:rPr>
              <w:t>刘继跃</w:t>
            </w:r>
            <w:r>
              <w:rPr>
                <w:rFonts w:hint="eastAsia" w:asciiTheme="minorEastAsia" w:hAnsiTheme="minorEastAsia" w:eastAsiaTheme="minorEastAsia" w:cstheme="minorEastAsia"/>
                <w:color w:val="auto"/>
                <w:sz w:val="21"/>
                <w:szCs w:val="21"/>
                <w:lang w:val="en-US" w:eastAsia="zh-CN"/>
              </w:rPr>
              <w:t>为</w:t>
            </w:r>
            <w:r>
              <w:rPr>
                <w:rFonts w:hint="eastAsia" w:asciiTheme="minorEastAsia" w:hAnsiTheme="minorEastAsia" w:eastAsiaTheme="minorEastAsia" w:cstheme="minorEastAsia"/>
                <w:color w:val="auto"/>
                <w:sz w:val="21"/>
                <w:szCs w:val="21"/>
              </w:rPr>
              <w:t>安全员工代表。</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584"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工作人员得协商和参与</w:t>
            </w:r>
          </w:p>
        </w:tc>
        <w:tc>
          <w:tcPr>
            <w:tcW w:w="913"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O5.4</w:t>
            </w:r>
          </w:p>
        </w:tc>
        <w:tc>
          <w:tcPr>
            <w:tcW w:w="11690" w:type="dxa"/>
            <w:vAlign w:val="center"/>
          </w:tcPr>
          <w:p>
            <w:pPr>
              <w:pStyle w:val="15"/>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公司</w:t>
            </w:r>
            <w:r>
              <w:rPr>
                <w:rFonts w:hint="eastAsia" w:asciiTheme="minorEastAsia" w:hAnsiTheme="minorEastAsia" w:eastAsiaTheme="minorEastAsia" w:cstheme="minorEastAsia"/>
                <w:sz w:val="21"/>
                <w:szCs w:val="21"/>
                <w:lang w:val="en-US" w:eastAsia="zh-CN"/>
              </w:rPr>
              <w:t>任命</w:t>
            </w:r>
            <w:r>
              <w:rPr>
                <w:rFonts w:hint="eastAsia" w:asciiTheme="minorEastAsia" w:hAnsiTheme="minorEastAsia" w:eastAsiaTheme="minorEastAsia" w:cstheme="minorEastAsia"/>
                <w:sz w:val="21"/>
                <w:szCs w:val="21"/>
              </w:rPr>
              <w:t>方小军</w:t>
            </w:r>
            <w:r>
              <w:rPr>
                <w:rFonts w:hint="eastAsia" w:asciiTheme="minorEastAsia" w:hAnsiTheme="minorEastAsia" w:eastAsiaTheme="minorEastAsia" w:cstheme="minorEastAsia"/>
                <w:sz w:val="21"/>
                <w:szCs w:val="21"/>
                <w:lang w:val="en-US" w:eastAsia="zh-CN"/>
              </w:rPr>
              <w:t>为</w:t>
            </w:r>
            <w:r>
              <w:rPr>
                <w:rFonts w:hint="eastAsia" w:asciiTheme="minorEastAsia" w:hAnsiTheme="minorEastAsia" w:eastAsiaTheme="minorEastAsia" w:cstheme="minorEastAsia"/>
                <w:sz w:val="21"/>
                <w:szCs w:val="21"/>
              </w:rPr>
              <w:t>安全员工代表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制定《</w:t>
            </w:r>
            <w:r>
              <w:rPr>
                <w:rFonts w:hint="eastAsia" w:asciiTheme="minorEastAsia" w:hAnsiTheme="minorEastAsia" w:eastAsiaTheme="minorEastAsia" w:cstheme="minorEastAsia"/>
                <w:sz w:val="21"/>
                <w:szCs w:val="21"/>
              </w:rPr>
              <w:t>信息沟通控制程序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提供多种沟通方式，让工作人员能够参与到职业健康安全管理体系的运行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定期对员工进行职业健康安全培训教育和岗位操培训（详见培训记录），避免员工因操作失误造成的人身安全伤害以及识别危险情况，及时</w:t>
            </w:r>
            <w:r>
              <w:rPr>
                <w:rFonts w:hint="eastAsia" w:asciiTheme="minorEastAsia" w:hAnsiTheme="minorEastAsia" w:eastAsiaTheme="minorEastAsia" w:cstheme="minorEastAsia"/>
                <w:sz w:val="21"/>
                <w:szCs w:val="21"/>
              </w:rPr>
              <w:t>报告危险情况，以便预防措施落实到位和采取纠正措施。</w:t>
            </w:r>
            <w:r>
              <w:rPr>
                <w:rFonts w:hint="eastAsia" w:asciiTheme="minorEastAsia" w:hAnsiTheme="minorEastAsia" w:eastAsiaTheme="minorEastAsia" w:cstheme="minorEastAsia"/>
                <w:sz w:val="21"/>
                <w:szCs w:val="21"/>
                <w:lang w:val="en-US" w:eastAsia="zh-CN"/>
              </w:rPr>
              <w:t>总经理确保</w:t>
            </w:r>
            <w:r>
              <w:rPr>
                <w:rFonts w:hint="eastAsia" w:asciiTheme="minorEastAsia" w:hAnsiTheme="minorEastAsia" w:eastAsiaTheme="minorEastAsia" w:cstheme="minorEastAsia"/>
                <w:sz w:val="21"/>
                <w:szCs w:val="21"/>
              </w:rPr>
              <w:t>工作人员在提建议时无惧遭受解雇、纪律处分或其他类似报复的威胁</w:t>
            </w:r>
            <w:r>
              <w:rPr>
                <w:rFonts w:hint="eastAsia" w:asciiTheme="minorEastAsia" w:hAnsiTheme="minorEastAsia" w:eastAsiaTheme="minorEastAsia" w:cstheme="minorEastAsia"/>
                <w:sz w:val="21"/>
                <w:szCs w:val="21"/>
                <w:lang w:eastAsia="zh-CN"/>
              </w:rPr>
              <w:t>。</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84" w:type="dxa"/>
            <w:vAlign w:val="top"/>
          </w:tcPr>
          <w:p>
            <w:pPr>
              <w:spacing w:line="2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应对风险和机遇的措施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总则</w:t>
            </w:r>
            <w:r>
              <w:rPr>
                <w:rFonts w:hint="eastAsia" w:asciiTheme="minorEastAsia" w:hAnsiTheme="minorEastAsia" w:eastAsiaTheme="minorEastAsia" w:cstheme="minorEastAsia"/>
                <w:sz w:val="21"/>
                <w:szCs w:val="21"/>
                <w:lang w:eastAsia="zh-CN"/>
              </w:rPr>
              <w:t>）</w:t>
            </w:r>
          </w:p>
          <w:p>
            <w:pPr>
              <w:spacing w:line="280" w:lineRule="exact"/>
              <w:rPr>
                <w:rFonts w:hint="eastAsia" w:asciiTheme="minorEastAsia" w:hAnsiTheme="minorEastAsia" w:eastAsiaTheme="minorEastAsia" w:cstheme="minorEastAsia"/>
                <w:sz w:val="21"/>
                <w:szCs w:val="21"/>
              </w:rPr>
            </w:pPr>
          </w:p>
        </w:tc>
        <w:tc>
          <w:tcPr>
            <w:tcW w:w="913"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O </w:t>
            </w:r>
            <w:r>
              <w:rPr>
                <w:rFonts w:hint="eastAsia" w:asciiTheme="minorEastAsia" w:hAnsiTheme="minorEastAsia" w:eastAsiaTheme="minorEastAsia" w:cstheme="minorEastAsia"/>
                <w:sz w:val="21"/>
                <w:szCs w:val="21"/>
              </w:rPr>
              <w:t>6.1</w:t>
            </w:r>
            <w:r>
              <w:rPr>
                <w:rFonts w:hint="eastAsia" w:asciiTheme="minorEastAsia" w:hAnsiTheme="minorEastAsia" w:eastAsiaTheme="minorEastAsia" w:cstheme="minorEastAsia"/>
                <w:sz w:val="21"/>
                <w:szCs w:val="21"/>
                <w:lang w:val="en-US" w:eastAsia="zh-CN"/>
              </w:rPr>
              <w:t>.1</w:t>
            </w:r>
          </w:p>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6.1.</w:t>
            </w:r>
            <w:r>
              <w:rPr>
                <w:rFonts w:hint="eastAsia" w:asciiTheme="minorEastAsia" w:hAnsiTheme="minorEastAsia" w:eastAsiaTheme="minorEastAsia" w:cstheme="minorEastAsia"/>
                <w:sz w:val="21"/>
                <w:szCs w:val="21"/>
                <w:lang w:val="en-US" w:eastAsia="zh-CN"/>
              </w:rPr>
              <w:t>4</w:t>
            </w:r>
          </w:p>
          <w:p>
            <w:pPr>
              <w:spacing w:line="280" w:lineRule="exact"/>
              <w:rPr>
                <w:rFonts w:hint="eastAsia" w:asciiTheme="minorEastAsia" w:hAnsiTheme="minorEastAsia" w:eastAsiaTheme="minorEastAsia" w:cstheme="minorEastAsia"/>
                <w:sz w:val="21"/>
                <w:szCs w:val="21"/>
              </w:rPr>
            </w:pPr>
          </w:p>
          <w:p>
            <w:pPr>
              <w:spacing w:line="280" w:lineRule="exact"/>
              <w:rPr>
                <w:rFonts w:hint="eastAsia" w:asciiTheme="minorEastAsia" w:hAnsiTheme="minorEastAsia" w:eastAsiaTheme="minorEastAsia" w:cstheme="minorEastAsia"/>
                <w:sz w:val="21"/>
                <w:szCs w:val="21"/>
              </w:rPr>
            </w:pPr>
          </w:p>
        </w:tc>
        <w:tc>
          <w:tcPr>
            <w:tcW w:w="11690" w:type="dxa"/>
            <w:vAlign w:val="center"/>
          </w:tcPr>
          <w:p>
            <w:pPr>
              <w:spacing w:line="280" w:lineRule="exact"/>
              <w:ind w:firstLine="420" w:firstLineChars="20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在策划管理体系时考虑了风险和机遇以及相应的应对措施，制定了</w:t>
            </w:r>
            <w:r>
              <w:rPr>
                <w:rFonts w:hint="eastAsia" w:cs="宋体"/>
              </w:rPr>
              <w:t>《风险和机遇的应对措施控制程序》</w:t>
            </w:r>
            <w:r>
              <w:rPr>
                <w:rFonts w:hint="eastAsia" w:asciiTheme="minorEastAsia" w:hAnsiTheme="minorEastAsia" w:eastAsiaTheme="minorEastAsia" w:cstheme="minorEastAsia"/>
                <w:sz w:val="21"/>
                <w:szCs w:val="21"/>
              </w:rPr>
              <w:t>，明确风险和机遇事件的识别方法/途径、风险和机遇事件的评估方式、制定主要风险和机遇事件的应对措施的要求、评价这些措施有效性的方法。</w:t>
            </w:r>
            <w:r>
              <w:rPr>
                <w:rFonts w:hint="eastAsia" w:asciiTheme="minorEastAsia" w:hAnsiTheme="minorEastAsia" w:eastAsiaTheme="minorEastAsia" w:cstheme="minorEastAsia"/>
                <w:sz w:val="21"/>
                <w:szCs w:val="21"/>
                <w:lang w:val="en-US" w:eastAsia="zh-CN"/>
              </w:rPr>
              <w:t>考虑公司环境涉及的</w:t>
            </w:r>
            <w:r>
              <w:rPr>
                <w:rFonts w:hint="eastAsia" w:asciiTheme="minorEastAsia" w:hAnsiTheme="minorEastAsia" w:eastAsiaTheme="minorEastAsia" w:cstheme="minorEastAsia"/>
                <w:sz w:val="21"/>
                <w:szCs w:val="21"/>
              </w:rPr>
              <w:t>内部因素</w:t>
            </w:r>
            <w:r>
              <w:rPr>
                <w:rFonts w:hint="eastAsia" w:asciiTheme="minorEastAsia" w:hAnsiTheme="minorEastAsia" w:eastAsiaTheme="minorEastAsia" w:cstheme="minorEastAsia"/>
                <w:sz w:val="21"/>
                <w:szCs w:val="21"/>
                <w:lang w:eastAsia="zh-CN"/>
              </w:rPr>
              <w:t>（治理、组织结构、角色和问责；</w:t>
            </w:r>
            <w:r>
              <w:rPr>
                <w:rFonts w:hint="eastAsia" w:asciiTheme="minorEastAsia" w:hAnsiTheme="minorEastAsia" w:eastAsiaTheme="minorEastAsia" w:cstheme="minorEastAsia"/>
                <w:sz w:val="21"/>
                <w:szCs w:val="21"/>
              </w:rPr>
              <w:t>方针、目标及其实现的策略；能力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组织文化等等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和外部因素（国际、国家、地区和当地的各种法律法规、技术、竞争、文化、</w:t>
            </w:r>
            <w:r>
              <w:rPr>
                <w:rFonts w:hint="eastAsia" w:asciiTheme="minorEastAsia" w:hAnsiTheme="minorEastAsia" w:eastAsiaTheme="minorEastAsia" w:cstheme="minorEastAsia"/>
                <w:sz w:val="21"/>
                <w:szCs w:val="21"/>
                <w:lang w:val="en-US" w:eastAsia="zh-CN"/>
              </w:rPr>
              <w:t>新知识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新行业</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引进的竞争对手</w:t>
            </w:r>
            <w:r>
              <w:rPr>
                <w:rFonts w:hint="eastAsia" w:asciiTheme="minorEastAsia" w:hAnsiTheme="minorEastAsia" w:eastAsiaTheme="minorEastAsia" w:cstheme="minorEastAsia"/>
                <w:sz w:val="21"/>
                <w:szCs w:val="21"/>
              </w:rPr>
              <w:t>和社会因素等）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相关方的期望和需求和管理体系的范围，来确定所需应对的风险和机遇。 </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4" w:type="dxa"/>
            <w:vAlign w:val="top"/>
          </w:tcPr>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OH&amp;S</w:t>
            </w:r>
            <w:r>
              <w:rPr>
                <w:rFonts w:hint="eastAsia" w:asciiTheme="minorEastAsia" w:hAnsiTheme="minorEastAsia" w:eastAsiaTheme="minorEastAsia" w:cstheme="minorEastAsia"/>
                <w:color w:val="auto"/>
                <w:sz w:val="21"/>
                <w:szCs w:val="21"/>
              </w:rPr>
              <w:t>目标及其实现的策划</w:t>
            </w:r>
          </w:p>
          <w:p>
            <w:pPr>
              <w:spacing w:line="280" w:lineRule="exact"/>
              <w:rPr>
                <w:rFonts w:hint="eastAsia" w:asciiTheme="minorEastAsia" w:hAnsiTheme="minorEastAsia" w:eastAsiaTheme="minorEastAsia" w:cstheme="minorEastAsia"/>
                <w:color w:val="auto"/>
                <w:sz w:val="21"/>
                <w:szCs w:val="21"/>
              </w:rPr>
            </w:pPr>
          </w:p>
        </w:tc>
        <w:tc>
          <w:tcPr>
            <w:tcW w:w="913" w:type="dxa"/>
            <w:vAlign w:val="top"/>
          </w:tcPr>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O </w:t>
            </w:r>
            <w:r>
              <w:rPr>
                <w:rFonts w:hint="eastAsia" w:asciiTheme="minorEastAsia" w:hAnsiTheme="minorEastAsia" w:eastAsiaTheme="minorEastAsia" w:cstheme="minorEastAsia"/>
                <w:color w:val="auto"/>
                <w:sz w:val="21"/>
                <w:szCs w:val="21"/>
              </w:rPr>
              <w:t>6.2</w:t>
            </w:r>
          </w:p>
          <w:p>
            <w:pPr>
              <w:spacing w:line="280" w:lineRule="exact"/>
              <w:rPr>
                <w:rFonts w:hint="eastAsia" w:asciiTheme="minorEastAsia" w:hAnsiTheme="minorEastAsia" w:eastAsiaTheme="minorEastAsia" w:cstheme="minorEastAsia"/>
                <w:color w:val="auto"/>
                <w:sz w:val="21"/>
                <w:szCs w:val="21"/>
              </w:rPr>
            </w:pPr>
          </w:p>
        </w:tc>
        <w:tc>
          <w:tcPr>
            <w:tcW w:w="11690" w:type="dxa"/>
            <w:vAlign w:val="center"/>
          </w:tcPr>
          <w:p>
            <w:pPr>
              <w:spacing w:line="240" w:lineRule="auto"/>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公司对管理体系所需的相关职能、层次和过程设定管理目标。</w:t>
            </w:r>
          </w:p>
          <w:p>
            <w:pPr>
              <w:pStyle w:val="3"/>
              <w:spacing w:line="240" w:lineRule="auto"/>
              <w:rPr>
                <w:rFonts w:hint="eastAsia" w:asciiTheme="minorEastAsia" w:hAnsiTheme="minorEastAsia" w:eastAsiaTheme="minorEastAsia" w:cstheme="minorEastAsia"/>
                <w:bCs/>
                <w:snapToGrid w:val="0"/>
                <w:color w:val="auto"/>
                <w:sz w:val="21"/>
                <w:szCs w:val="21"/>
                <w:lang w:val="en-US" w:eastAsia="zh-CN"/>
              </w:rPr>
            </w:pPr>
            <w:r>
              <w:rPr>
                <w:rFonts w:hint="eastAsia" w:asciiTheme="minorEastAsia" w:hAnsiTheme="minorEastAsia" w:eastAsiaTheme="minorEastAsia" w:cstheme="minorEastAsia"/>
                <w:b/>
                <w:bCs/>
                <w:color w:val="auto"/>
                <w:sz w:val="21"/>
                <w:szCs w:val="21"/>
              </w:rPr>
              <w:t>职业健康安全目标</w:t>
            </w:r>
          </w:p>
          <w:p>
            <w:pPr>
              <w:pStyle w:val="3"/>
              <w:numPr>
                <w:ilvl w:val="0"/>
                <w:numId w:val="1"/>
              </w:num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火灾事故为0；</w:t>
            </w:r>
          </w:p>
          <w:p>
            <w:pPr>
              <w:pStyle w:val="3"/>
              <w:numPr>
                <w:ilvl w:val="0"/>
                <w:numId w:val="1"/>
              </w:num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噪声、废气达标排放</w:t>
            </w:r>
          </w:p>
          <w:p>
            <w:pPr>
              <w:pStyle w:val="3"/>
              <w:numPr>
                <w:ilvl w:val="0"/>
                <w:numId w:val="1"/>
              </w:numPr>
              <w:spacing w:line="240" w:lineRule="auto"/>
              <w:rPr>
                <w:rFonts w:hint="eastAsia" w:asciiTheme="minorEastAsia" w:hAnsiTheme="minorEastAsia" w:eastAsiaTheme="minorEastAsia" w:cstheme="minorEastAsia"/>
                <w:bCs/>
                <w:snapToGrid w:val="0"/>
                <w:color w:val="auto"/>
                <w:sz w:val="21"/>
                <w:szCs w:val="21"/>
                <w:lang w:val="en-US" w:eastAsia="zh-CN"/>
              </w:rPr>
            </w:pPr>
            <w:r>
              <w:rPr>
                <w:rFonts w:hint="eastAsia" w:asciiTheme="minorEastAsia" w:hAnsiTheme="minorEastAsia" w:eastAsiaTheme="minorEastAsia" w:cstheme="minorEastAsia"/>
                <w:color w:val="auto"/>
                <w:sz w:val="21"/>
                <w:szCs w:val="21"/>
              </w:rPr>
              <w:t>人身伤害事故为0</w:t>
            </w:r>
          </w:p>
          <w:p>
            <w:pPr>
              <w:spacing w:line="240" w:lineRule="auto"/>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目标可测量，与公司管理方针一致。</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cs="宋体"/>
                <w:color w:val="auto"/>
              </w:rPr>
              <w:t>对目标进行了分解，建立了各部门的分目标，每季度末对目标进行考核，查看“</w:t>
            </w:r>
            <w:r>
              <w:rPr>
                <w:color w:val="auto"/>
              </w:rPr>
              <w:t>2019</w:t>
            </w:r>
            <w:r>
              <w:rPr>
                <w:rFonts w:hint="eastAsia" w:cs="宋体"/>
                <w:color w:val="auto"/>
              </w:rPr>
              <w:t>年第</w:t>
            </w:r>
            <w:r>
              <w:rPr>
                <w:rFonts w:hint="eastAsia" w:cs="宋体"/>
                <w:color w:val="auto"/>
                <w:lang w:val="en-US" w:eastAsia="zh-CN"/>
              </w:rPr>
              <w:t>4</w:t>
            </w:r>
            <w:r>
              <w:rPr>
                <w:rFonts w:hint="eastAsia" w:cs="宋体"/>
                <w:color w:val="auto"/>
              </w:rPr>
              <w:t>季度</w:t>
            </w:r>
            <w:r>
              <w:rPr>
                <w:rFonts w:hint="eastAsia" w:cs="宋体"/>
                <w:color w:val="auto"/>
                <w:lang w:val="en-US" w:eastAsia="zh-CN"/>
              </w:rPr>
              <w:t>/2020年1季度</w:t>
            </w:r>
            <w:r>
              <w:rPr>
                <w:rFonts w:hint="eastAsia" w:cs="宋体"/>
                <w:color w:val="auto"/>
              </w:rPr>
              <w:t>目标完成情况统计表”，见各部门考核情况。</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584"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资源</w:t>
            </w:r>
          </w:p>
          <w:p>
            <w:pPr>
              <w:spacing w:line="280" w:lineRule="exact"/>
              <w:rPr>
                <w:rFonts w:hint="eastAsia" w:asciiTheme="minorEastAsia" w:hAnsiTheme="minorEastAsia" w:eastAsiaTheme="minorEastAsia" w:cstheme="minorEastAsia"/>
                <w:sz w:val="21"/>
                <w:szCs w:val="21"/>
              </w:rPr>
            </w:pPr>
          </w:p>
        </w:tc>
        <w:tc>
          <w:tcPr>
            <w:tcW w:w="913"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O</w:t>
            </w:r>
            <w:r>
              <w:rPr>
                <w:rFonts w:hint="eastAsia" w:asciiTheme="minorEastAsia" w:hAnsiTheme="minorEastAsia" w:eastAsiaTheme="minorEastAsia" w:cstheme="minorEastAsia"/>
                <w:sz w:val="21"/>
                <w:szCs w:val="21"/>
              </w:rPr>
              <w:t>7.1</w:t>
            </w:r>
          </w:p>
          <w:p>
            <w:pPr>
              <w:spacing w:line="280" w:lineRule="exact"/>
              <w:rPr>
                <w:rFonts w:hint="eastAsia" w:asciiTheme="minorEastAsia" w:hAnsiTheme="minorEastAsia" w:eastAsiaTheme="minorEastAsia" w:cstheme="minorEastAsia"/>
                <w:sz w:val="21"/>
                <w:szCs w:val="21"/>
              </w:rPr>
            </w:pPr>
          </w:p>
        </w:tc>
        <w:tc>
          <w:tcPr>
            <w:tcW w:w="11690" w:type="dxa"/>
            <w:vAlign w:val="center"/>
          </w:tcPr>
          <w:p>
            <w:r>
              <w:rPr>
                <w:rFonts w:hint="eastAsia" w:cs="宋体"/>
              </w:rPr>
              <w:t>公司为了实施管理体系并持续改进其有效性，增强顾客满意度，提供了各方面的资源保证。</w:t>
            </w:r>
          </w:p>
          <w:p>
            <w:r>
              <w:t xml:space="preserve">a. </w:t>
            </w:r>
            <w:r>
              <w:rPr>
                <w:rFonts w:hint="eastAsia" w:cs="宋体"/>
              </w:rPr>
              <w:t>人力资源：职工队伍相对稳定，在</w:t>
            </w:r>
            <w:r>
              <w:rPr>
                <w:rFonts w:hint="eastAsia" w:cs="宋体"/>
                <w:lang w:val="en-US" w:eastAsia="zh-CN"/>
              </w:rPr>
              <w:t>相关</w:t>
            </w:r>
            <w:r>
              <w:rPr>
                <w:rFonts w:hint="eastAsia" w:cs="宋体"/>
              </w:rPr>
              <w:t>企业工作</w:t>
            </w:r>
            <w:r>
              <w:rPr>
                <w:rFonts w:hint="eastAsia"/>
                <w:lang w:val="en-US" w:eastAsia="zh-CN"/>
              </w:rPr>
              <w:t>2</w:t>
            </w:r>
            <w:r>
              <w:rPr>
                <w:rFonts w:hint="eastAsia" w:cs="宋体"/>
              </w:rPr>
              <w:t>年以上，实践经验丰富；</w:t>
            </w:r>
          </w:p>
          <w:p>
            <w:r>
              <w:t xml:space="preserve">b. </w:t>
            </w:r>
            <w:r>
              <w:rPr>
                <w:rFonts w:hint="eastAsia" w:cs="宋体"/>
              </w:rPr>
              <w:t>基础设施：</w:t>
            </w:r>
            <w:r>
              <w:rPr>
                <w:rFonts w:hint="eastAsia" w:cs="宋体"/>
                <w:lang w:val="en-US" w:eastAsia="zh-CN"/>
              </w:rPr>
              <w:t>电脑、打印机等办公设备</w:t>
            </w:r>
            <w:r>
              <w:rPr>
                <w:rFonts w:hint="eastAsia" w:cs="宋体"/>
              </w:rPr>
              <w:t>；</w:t>
            </w:r>
          </w:p>
          <w:p>
            <w:r>
              <w:t xml:space="preserve">c. </w:t>
            </w:r>
            <w:r>
              <w:rPr>
                <w:rFonts w:hint="eastAsia" w:cs="宋体"/>
              </w:rPr>
              <w:t>工作环境：</w:t>
            </w:r>
            <w:r>
              <w:rPr>
                <w:rFonts w:hint="eastAsia"/>
                <w:color w:val="auto"/>
                <w:sz w:val="21"/>
                <w:szCs w:val="21"/>
                <w:lang w:eastAsia="zh-CN"/>
              </w:rPr>
              <w:t>工序布局合理，场所卫生干净整洁，配有通风设施，工作环境良好</w:t>
            </w:r>
          </w:p>
          <w:p>
            <w:r>
              <w:t xml:space="preserve">d. </w:t>
            </w:r>
            <w:r>
              <w:rPr>
                <w:rFonts w:hint="eastAsia" w:cs="宋体"/>
              </w:rPr>
              <w:t>资金支持：注册资金</w:t>
            </w:r>
            <w:r>
              <w:rPr>
                <w:rFonts w:hint="eastAsia"/>
                <w:lang w:val="en-US" w:eastAsia="zh-CN"/>
              </w:rPr>
              <w:t>50</w:t>
            </w:r>
            <w:r>
              <w:rPr>
                <w:rFonts w:hint="eastAsia" w:cs="宋体"/>
              </w:rPr>
              <w:t>万元。</w:t>
            </w:r>
          </w:p>
          <w:p>
            <w:pPr>
              <w:spacing w:line="280" w:lineRule="exact"/>
              <w:rPr>
                <w:rFonts w:hint="eastAsia" w:asciiTheme="minorEastAsia" w:hAnsiTheme="minorEastAsia" w:eastAsiaTheme="minorEastAsia" w:cstheme="minorEastAsia"/>
                <w:sz w:val="21"/>
                <w:szCs w:val="21"/>
              </w:rPr>
            </w:pPr>
            <w:r>
              <w:rPr>
                <w:rFonts w:hint="eastAsia" w:cs="宋体"/>
              </w:rPr>
              <w:t>能够满足产品</w:t>
            </w:r>
            <w:r>
              <w:rPr>
                <w:rFonts w:hint="eastAsia" w:cs="宋体"/>
                <w:lang w:val="en-US" w:eastAsia="zh-CN"/>
              </w:rPr>
              <w:t>生产</w:t>
            </w:r>
            <w:r>
              <w:rPr>
                <w:rFonts w:hint="eastAsia" w:cs="宋体"/>
              </w:rPr>
              <w:t>及服务需要。</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84" w:type="dxa"/>
            <w:vAlign w:val="top"/>
          </w:tcPr>
          <w:p>
            <w:pPr>
              <w:spacing w:line="28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运行得策划和控制（总则）</w:t>
            </w: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监视</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测量</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分析和评价绩效（总则）</w:t>
            </w:r>
          </w:p>
        </w:tc>
        <w:tc>
          <w:tcPr>
            <w:tcW w:w="913" w:type="dxa"/>
            <w:vAlign w:val="top"/>
          </w:tcPr>
          <w:p>
            <w:pPr>
              <w:spacing w:line="28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O6.1.4</w:t>
            </w:r>
          </w:p>
          <w:p>
            <w:pPr>
              <w:spacing w:line="28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O8.1.1</w:t>
            </w: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O9.1.1</w:t>
            </w:r>
          </w:p>
        </w:tc>
        <w:tc>
          <w:tcPr>
            <w:tcW w:w="11690" w:type="dxa"/>
            <w:vAlign w:val="center"/>
          </w:tcPr>
          <w:p>
            <w:pP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color w:val="auto"/>
                <w:sz w:val="21"/>
                <w:szCs w:val="21"/>
              </w:rPr>
              <w:t>有</w:t>
            </w:r>
            <w:r>
              <w:rPr>
                <w:rFonts w:hint="eastAsia" w:asciiTheme="minorEastAsia" w:hAnsiTheme="minorEastAsia" w:eastAsiaTheme="minorEastAsia" w:cstheme="minorEastAsia"/>
                <w:color w:val="auto"/>
                <w:kern w:val="0"/>
                <w:sz w:val="21"/>
                <w:szCs w:val="21"/>
              </w:rPr>
              <w:t>环境、安全运行控制</w:t>
            </w:r>
            <w:r>
              <w:rPr>
                <w:rFonts w:hint="eastAsia" w:asciiTheme="minorEastAsia" w:hAnsiTheme="minorEastAsia" w:eastAsiaTheme="minorEastAsia" w:cstheme="minorEastAsia"/>
                <w:color w:val="auto"/>
                <w:kern w:val="0"/>
                <w:sz w:val="21"/>
                <w:szCs w:val="21"/>
                <w:lang w:val="en-US" w:eastAsia="zh-CN"/>
              </w:rPr>
              <w:t>管理制度</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职业病体检：进行职业病体检</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查体检报告，见附件。</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机械伤害：有医药箱（创可贴、医用酒精、碘伏</w:t>
            </w:r>
            <w:r>
              <w:rPr>
                <w:rFonts w:hint="eastAsia" w:asciiTheme="minorEastAsia" w:hAnsiTheme="minorEastAsia" w:eastAsiaTheme="minorEastAsia" w:cstheme="minorEastAsia"/>
                <w:color w:val="auto"/>
                <w:sz w:val="21"/>
                <w:szCs w:val="21"/>
                <w:lang w:eastAsia="zh-CN"/>
              </w:rPr>
              <w:t>等</w:t>
            </w:r>
            <w:r>
              <w:rPr>
                <w:rFonts w:hint="eastAsia" w:asciiTheme="minorEastAsia" w:hAnsiTheme="minorEastAsia" w:eastAsiaTheme="minorEastAsia" w:cstheme="minorEastAsia"/>
                <w:color w:val="auto"/>
                <w:sz w:val="21"/>
                <w:szCs w:val="21"/>
              </w:rPr>
              <w:t>）；</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触电：有过流保护器</w:t>
            </w:r>
            <w:r>
              <w:rPr>
                <w:rFonts w:hint="eastAsia" w:asciiTheme="minorEastAsia" w:hAnsiTheme="minorEastAsia" w:eastAsiaTheme="minorEastAsia" w:cstheme="minorEastAsia"/>
                <w:color w:val="auto"/>
                <w:sz w:val="21"/>
                <w:szCs w:val="21"/>
                <w:lang w:val="en-US" w:eastAsia="zh-CN"/>
              </w:rPr>
              <w:t>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安全用电：不随便拉电线，不随便使用大功率电器；</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消防：有消防栓、灭火器（干粉、水基）； </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体系成立以来未发生危险作业（登高、动火、临时电、受限空间等）；</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无职业健康相关得监视测量设备，定期考核职业健康安全目标得进展情况（详见目标考核表）</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由综合部不定期更新相关法律法规清单</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危险源</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风险和机遇。</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有</w:t>
            </w:r>
            <w:r>
              <w:rPr>
                <w:rFonts w:hint="eastAsia" w:asciiTheme="minorEastAsia" w:hAnsiTheme="minorEastAsia" w:eastAsiaTheme="minorEastAsia" w:cstheme="minorEastAsia"/>
                <w:color w:val="auto"/>
                <w:sz w:val="21"/>
                <w:szCs w:val="21"/>
              </w:rPr>
              <w:t>《消防应急演练》</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应急措施有效；</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有《职业安全检查表》每月进行一次；</w:t>
            </w:r>
            <w:r>
              <w:rPr>
                <w:rFonts w:hint="eastAsia" w:asciiTheme="minorEastAsia" w:hAnsiTheme="minorEastAsia" w:eastAsiaTheme="minorEastAsia" w:cstheme="minorEastAsia"/>
                <w:color w:val="auto"/>
                <w:sz w:val="21"/>
                <w:szCs w:val="21"/>
                <w:lang w:val="en-US" w:eastAsia="zh-CN"/>
              </w:rPr>
              <w:t>；</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有《安全检查记录表》每月进行一次</w:t>
            </w:r>
            <w:r>
              <w:rPr>
                <w:rFonts w:hint="eastAsia" w:asciiTheme="minorEastAsia" w:hAnsiTheme="minorEastAsia" w:eastAsiaTheme="minorEastAsia" w:cstheme="minorEastAsia"/>
                <w:color w:val="auto"/>
                <w:sz w:val="21"/>
                <w:szCs w:val="21"/>
                <w:lang w:eastAsia="zh-CN"/>
              </w:rPr>
              <w:t>。</w:t>
            </w:r>
          </w:p>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近一年无工伤发生；</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84"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应急准备和响应</w:t>
            </w:r>
          </w:p>
        </w:tc>
        <w:tc>
          <w:tcPr>
            <w:tcW w:w="913"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O8.2</w:t>
            </w:r>
          </w:p>
        </w:tc>
        <w:tc>
          <w:tcPr>
            <w:tcW w:w="11690" w:type="dxa"/>
            <w:vAlign w:val="center"/>
          </w:tcPr>
          <w:p>
            <w:r>
              <w:t>1</w:t>
            </w:r>
            <w:r>
              <w:rPr>
                <w:rFonts w:hint="eastAsia" w:cs="宋体"/>
              </w:rPr>
              <w:t>、查策划有《应急准备与响应控制程序》，编制有《火灾事故应急预案》。</w:t>
            </w:r>
          </w:p>
          <w:p>
            <w:r>
              <w:t>2</w:t>
            </w:r>
            <w:r>
              <w:rPr>
                <w:rFonts w:hint="eastAsia" w:cs="宋体"/>
              </w:rPr>
              <w:t>、应急准备工作开展以下活动：</w:t>
            </w:r>
          </w:p>
          <w:p>
            <w:r>
              <w:t>——</w:t>
            </w:r>
            <w:r>
              <w:rPr>
                <w:rFonts w:hint="eastAsia" w:cs="宋体"/>
              </w:rPr>
              <w:t>建立有应急组织，提供出应急组织机构图、消防队人员名单、职责权限规定等。</w:t>
            </w:r>
          </w:p>
          <w:p>
            <w:r>
              <w:t>——</w:t>
            </w:r>
            <w:r>
              <w:rPr>
                <w:rFonts w:hint="eastAsia" w:cs="宋体"/>
              </w:rPr>
              <w:t>配备相应的消防器材。</w:t>
            </w:r>
          </w:p>
          <w:p>
            <w:r>
              <w:t>——</w:t>
            </w:r>
            <w:r>
              <w:rPr>
                <w:rFonts w:hint="eastAsia" w:cs="宋体"/>
              </w:rPr>
              <w:t>进行消防常识和能力的培训、潜在的火灾爆炸的常识和能力的培训</w:t>
            </w:r>
          </w:p>
          <w:p>
            <w:r>
              <w:t>3</w:t>
            </w:r>
            <w:r>
              <w:rPr>
                <w:rFonts w:hint="eastAsia" w:cs="宋体"/>
              </w:rPr>
              <w:t>、该部门介绍开展了消防器材的使用和人员紧急疏散演练活动：</w:t>
            </w:r>
          </w:p>
          <w:p>
            <w:r>
              <w:rPr>
                <w:rFonts w:hint="eastAsia" w:cs="宋体"/>
              </w:rPr>
              <w:t>提供有20</w:t>
            </w:r>
            <w:r>
              <w:rPr>
                <w:rFonts w:hint="eastAsia" w:cs="宋体"/>
                <w:lang w:val="en-US" w:eastAsia="zh-CN"/>
              </w:rPr>
              <w:t>20</w:t>
            </w:r>
            <w:r>
              <w:rPr>
                <w:rFonts w:hint="eastAsia" w:cs="宋体"/>
              </w:rPr>
              <w:t>年01月</w:t>
            </w:r>
            <w:r>
              <w:rPr>
                <w:rFonts w:hint="eastAsia" w:cs="宋体"/>
                <w:lang w:val="en-US" w:eastAsia="zh-CN"/>
              </w:rPr>
              <w:t>12</w:t>
            </w:r>
            <w:r>
              <w:rPr>
                <w:rFonts w:hint="eastAsia" w:cs="宋体"/>
              </w:rPr>
              <w:t>日“消防演习计划”。</w:t>
            </w:r>
          </w:p>
          <w:p>
            <w:r>
              <w:t>——</w:t>
            </w:r>
            <w:r>
              <w:rPr>
                <w:rFonts w:hint="eastAsia" w:cs="宋体"/>
              </w:rPr>
              <w:t>演练时间：20</w:t>
            </w:r>
            <w:r>
              <w:rPr>
                <w:rFonts w:hint="eastAsia" w:cs="宋体"/>
                <w:lang w:val="en-US" w:eastAsia="zh-CN"/>
              </w:rPr>
              <w:t>20</w:t>
            </w:r>
            <w:r>
              <w:rPr>
                <w:rFonts w:hint="eastAsia" w:cs="宋体"/>
              </w:rPr>
              <w:t>年01月</w:t>
            </w:r>
            <w:r>
              <w:rPr>
                <w:rFonts w:hint="eastAsia" w:cs="宋体"/>
                <w:lang w:val="en-US" w:eastAsia="zh-CN"/>
              </w:rPr>
              <w:t>12</w:t>
            </w:r>
            <w:r>
              <w:rPr>
                <w:rFonts w:hint="eastAsia" w:cs="宋体"/>
              </w:rPr>
              <w:t>日</w:t>
            </w:r>
          </w:p>
          <w:p>
            <w:r>
              <w:t>——</w:t>
            </w:r>
            <w:r>
              <w:rPr>
                <w:rFonts w:hint="eastAsia" w:cs="宋体"/>
              </w:rPr>
              <w:t>演练组织部门：办公室；参加人员：全体</w:t>
            </w:r>
          </w:p>
          <w:p>
            <w:r>
              <w:t>——</w:t>
            </w:r>
            <w:r>
              <w:rPr>
                <w:rFonts w:hint="eastAsia" w:cs="宋体"/>
              </w:rPr>
              <w:t>演练效果评价记录：</w:t>
            </w:r>
            <w:r>
              <w:rPr>
                <w:rFonts w:hint="eastAsia"/>
              </w:rPr>
              <w:t>通过实地现场演练证实编制的“火灾事故应急救援预案”符合单位的实际情况，具有很好的适宜性，暂不需对预案进行修订</w:t>
            </w:r>
          </w:p>
          <w:p>
            <w:pPr>
              <w:rPr>
                <w:rFonts w:hint="default" w:asciiTheme="minorEastAsia" w:hAnsiTheme="minorEastAsia" w:eastAsiaTheme="minorEastAsia" w:cstheme="minorEastAsia"/>
                <w:sz w:val="21"/>
                <w:szCs w:val="21"/>
                <w:lang w:val="en-US" w:eastAsia="zh-CN"/>
              </w:rPr>
            </w:pPr>
            <w:r>
              <w:rPr>
                <w:rFonts w:hint="eastAsia"/>
                <w:lang w:val="en-US" w:eastAsia="zh-CN"/>
              </w:rPr>
              <w:t>4.</w:t>
            </w:r>
            <w:r>
              <w:t>——</w:t>
            </w:r>
            <w:r>
              <w:rPr>
                <w:rFonts w:hint="eastAsia" w:cs="宋体"/>
              </w:rPr>
              <w:t>对消防应急预案的适用性、可操作性进行评审；符合要求。</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84"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管理评审</w:t>
            </w:r>
          </w:p>
          <w:p>
            <w:pPr>
              <w:spacing w:line="280" w:lineRule="exact"/>
              <w:rPr>
                <w:rFonts w:hint="eastAsia" w:asciiTheme="minorEastAsia" w:hAnsiTheme="minorEastAsia" w:eastAsiaTheme="minorEastAsia" w:cstheme="minorEastAsia"/>
                <w:sz w:val="21"/>
                <w:szCs w:val="21"/>
              </w:rPr>
            </w:pPr>
          </w:p>
        </w:tc>
        <w:tc>
          <w:tcPr>
            <w:tcW w:w="913"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O </w:t>
            </w:r>
            <w:r>
              <w:rPr>
                <w:rFonts w:hint="eastAsia" w:asciiTheme="minorEastAsia" w:hAnsiTheme="minorEastAsia" w:eastAsiaTheme="minorEastAsia" w:cstheme="minorEastAsia"/>
                <w:sz w:val="21"/>
                <w:szCs w:val="21"/>
              </w:rPr>
              <w:t>9.3</w:t>
            </w:r>
          </w:p>
          <w:p>
            <w:pPr>
              <w:spacing w:line="280" w:lineRule="exact"/>
              <w:rPr>
                <w:rFonts w:hint="eastAsia" w:asciiTheme="minorEastAsia" w:hAnsiTheme="minorEastAsia" w:eastAsiaTheme="minorEastAsia" w:cstheme="minorEastAsia"/>
                <w:sz w:val="21"/>
                <w:szCs w:val="21"/>
              </w:rPr>
            </w:pPr>
          </w:p>
          <w:p>
            <w:pPr>
              <w:spacing w:line="280" w:lineRule="exact"/>
              <w:rPr>
                <w:rFonts w:hint="eastAsia" w:asciiTheme="minorEastAsia" w:hAnsiTheme="minorEastAsia" w:eastAsiaTheme="minorEastAsia" w:cstheme="minorEastAsia"/>
                <w:sz w:val="21"/>
                <w:szCs w:val="21"/>
              </w:rPr>
            </w:pPr>
          </w:p>
        </w:tc>
        <w:tc>
          <w:tcPr>
            <w:tcW w:w="11690" w:type="dxa"/>
            <w:vAlign w:val="center"/>
          </w:tcPr>
          <w:p>
            <w:r>
              <w:rPr>
                <w:rFonts w:hint="eastAsia" w:cs="宋体"/>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r>
              <w:rPr>
                <w:rFonts w:hint="eastAsia" w:cs="宋体"/>
              </w:rPr>
              <w:t>查管理评审的计划：管理评审的时间： 20</w:t>
            </w:r>
            <w:r>
              <w:rPr>
                <w:rFonts w:hint="eastAsia" w:cs="宋体"/>
                <w:lang w:val="en-US" w:eastAsia="zh-CN"/>
              </w:rPr>
              <w:t>20</w:t>
            </w:r>
            <w:r>
              <w:rPr>
                <w:rFonts w:hint="eastAsia" w:cs="宋体"/>
              </w:rPr>
              <w:t>年0</w:t>
            </w:r>
            <w:r>
              <w:rPr>
                <w:rFonts w:hint="eastAsia" w:cs="宋体"/>
                <w:lang w:val="en-US" w:eastAsia="zh-CN"/>
              </w:rPr>
              <w:t>3</w:t>
            </w:r>
            <w:r>
              <w:rPr>
                <w:rFonts w:hint="eastAsia" w:cs="宋体"/>
              </w:rPr>
              <w:t>月</w:t>
            </w:r>
            <w:r>
              <w:rPr>
                <w:rFonts w:hint="eastAsia" w:cs="宋体"/>
                <w:lang w:val="en-US" w:eastAsia="zh-CN"/>
              </w:rPr>
              <w:t>16</w:t>
            </w:r>
            <w:r>
              <w:rPr>
                <w:rFonts w:hint="eastAsia" w:cs="宋体"/>
              </w:rPr>
              <w:t xml:space="preserve">日 </w:t>
            </w:r>
          </w:p>
          <w:p>
            <w:r>
              <w:rPr>
                <w:rFonts w:hint="eastAsia" w:cs="宋体"/>
              </w:rPr>
              <w:t>主持人：总经理</w:t>
            </w:r>
            <w:r>
              <w:t xml:space="preserve">    </w:t>
            </w:r>
            <w:r>
              <w:rPr>
                <w:rFonts w:hint="eastAsia" w:cs="宋体"/>
              </w:rPr>
              <w:t>参加人：领导层、各部门负责人</w:t>
            </w:r>
            <w:r>
              <w:t xml:space="preserve"> </w:t>
            </w:r>
          </w:p>
          <w:p>
            <w:r>
              <w:rPr>
                <w:rFonts w:hint="eastAsia" w:cs="宋体"/>
              </w:rPr>
              <w:t>要求每个部门需提交的管理评审输入内容包含了标准条款的要求。时间安排符合程序文件的要求。</w:t>
            </w:r>
          </w:p>
          <w:p>
            <w:pPr>
              <w:rPr>
                <w:rFonts w:hint="default" w:eastAsia="宋体"/>
                <w:lang w:val="en-US" w:eastAsia="zh-CN"/>
              </w:rPr>
            </w:pPr>
            <w:r>
              <w:rPr>
                <w:rFonts w:hint="eastAsia" w:cs="宋体"/>
              </w:rPr>
              <w:t>编制：</w:t>
            </w:r>
            <w:r>
              <w:rPr>
                <w:rFonts w:hint="eastAsia" w:cs="宋体"/>
                <w:lang w:val="en-US" w:eastAsia="zh-CN"/>
              </w:rPr>
              <w:t>安慧君</w:t>
            </w:r>
            <w:r>
              <w:t xml:space="preserve"> </w:t>
            </w:r>
            <w:r>
              <w:rPr>
                <w:rFonts w:hint="eastAsia" w:cs="宋体"/>
              </w:rPr>
              <w:t>日期：20</w:t>
            </w:r>
            <w:r>
              <w:rPr>
                <w:rFonts w:hint="eastAsia" w:cs="宋体"/>
                <w:lang w:val="en-US" w:eastAsia="zh-CN"/>
              </w:rPr>
              <w:t>20</w:t>
            </w:r>
            <w:r>
              <w:rPr>
                <w:rFonts w:hint="eastAsia" w:cs="宋体"/>
              </w:rPr>
              <w:t>-0</w:t>
            </w:r>
            <w:r>
              <w:rPr>
                <w:rFonts w:hint="eastAsia" w:cs="宋体"/>
                <w:lang w:val="en-US" w:eastAsia="zh-CN"/>
              </w:rPr>
              <w:t>3</w:t>
            </w:r>
            <w:r>
              <w:rPr>
                <w:rFonts w:hint="eastAsia" w:cs="宋体"/>
              </w:rPr>
              <w:t>-</w:t>
            </w:r>
            <w:r>
              <w:rPr>
                <w:rFonts w:hint="eastAsia" w:cs="宋体"/>
                <w:lang w:val="en-US" w:eastAsia="zh-CN"/>
              </w:rPr>
              <w:t>10</w:t>
            </w:r>
            <w:r>
              <w:t xml:space="preserve">     </w:t>
            </w:r>
            <w:r>
              <w:rPr>
                <w:rFonts w:hint="eastAsia" w:cs="宋体"/>
              </w:rPr>
              <w:t>批准：</w:t>
            </w:r>
            <w:r>
              <w:rPr>
                <w:rFonts w:hint="eastAsia" w:cs="宋体"/>
                <w:lang w:val="en-US" w:eastAsia="zh-CN"/>
              </w:rPr>
              <w:t>刘云飞/</w:t>
            </w:r>
            <w:r>
              <w:rPr>
                <w:rFonts w:hint="eastAsia" w:cs="宋体"/>
              </w:rPr>
              <w:t>20</w:t>
            </w:r>
            <w:r>
              <w:rPr>
                <w:rFonts w:hint="eastAsia" w:cs="宋体"/>
                <w:lang w:val="en-US" w:eastAsia="zh-CN"/>
              </w:rPr>
              <w:t>20</w:t>
            </w:r>
            <w:r>
              <w:rPr>
                <w:rFonts w:hint="eastAsia" w:cs="宋体"/>
              </w:rPr>
              <w:t>.0</w:t>
            </w:r>
            <w:r>
              <w:rPr>
                <w:rFonts w:hint="eastAsia" w:cs="宋体"/>
                <w:lang w:val="en-US" w:eastAsia="zh-CN"/>
              </w:rPr>
              <w:t>3</w:t>
            </w:r>
            <w:r>
              <w:rPr>
                <w:rFonts w:hint="eastAsia" w:cs="宋体"/>
              </w:rPr>
              <w:t>.</w:t>
            </w:r>
            <w:r>
              <w:rPr>
                <w:rFonts w:hint="eastAsia" w:cs="宋体"/>
                <w:lang w:val="en-US" w:eastAsia="zh-CN"/>
              </w:rPr>
              <w:t>10</w:t>
            </w:r>
          </w:p>
          <w:p>
            <w:r>
              <w:rPr>
                <w:rFonts w:hint="eastAsia" w:cs="宋体"/>
              </w:rPr>
              <w:t>查看管理评审输入的资料</w:t>
            </w:r>
            <w:r>
              <w:rPr>
                <w:rFonts w:hint="eastAsia" w:cs="宋体"/>
                <w:lang w:eastAsia="zh-CN"/>
              </w:rPr>
              <w:t>，</w:t>
            </w:r>
            <w:r>
              <w:rPr>
                <w:rFonts w:hint="eastAsia" w:cs="宋体"/>
              </w:rPr>
              <w:t>输入内容基本符合标准要求。</w:t>
            </w:r>
          </w:p>
          <w:p>
            <w:r>
              <w:rPr>
                <w:rFonts w:hint="eastAsia" w:cs="宋体"/>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default" w:eastAsia="宋体"/>
                <w:lang w:val="en-US" w:eastAsia="zh-CN"/>
              </w:rPr>
            </w:pPr>
            <w:r>
              <w:rPr>
                <w:rFonts w:hint="eastAsia" w:cs="宋体"/>
              </w:rPr>
              <w:t>查看管理评审报告，批准：</w:t>
            </w:r>
            <w:r>
              <w:rPr>
                <w:rFonts w:hint="eastAsia" w:cs="宋体"/>
                <w:lang w:val="en-US" w:eastAsia="zh-CN"/>
              </w:rPr>
              <w:t>刘云飞</w:t>
            </w:r>
            <w:r>
              <w:rPr>
                <w:rFonts w:hint="eastAsia" w:cs="宋体"/>
              </w:rPr>
              <w:t>20</w:t>
            </w:r>
            <w:r>
              <w:rPr>
                <w:rFonts w:hint="eastAsia" w:cs="宋体"/>
                <w:lang w:val="en-US" w:eastAsia="zh-CN"/>
              </w:rPr>
              <w:t>20</w:t>
            </w:r>
            <w:r>
              <w:rPr>
                <w:rFonts w:hint="eastAsia" w:cs="宋体"/>
              </w:rPr>
              <w:t>年0</w:t>
            </w:r>
            <w:r>
              <w:rPr>
                <w:rFonts w:hint="eastAsia" w:cs="宋体"/>
                <w:lang w:val="en-US" w:eastAsia="zh-CN"/>
              </w:rPr>
              <w:t>3</w:t>
            </w:r>
            <w:r>
              <w:rPr>
                <w:rFonts w:hint="eastAsia" w:cs="宋体"/>
              </w:rPr>
              <w:t>月</w:t>
            </w:r>
            <w:r>
              <w:rPr>
                <w:rFonts w:hint="eastAsia" w:cs="宋体"/>
                <w:lang w:val="en-US" w:eastAsia="zh-CN"/>
              </w:rPr>
              <w:t>16</w:t>
            </w:r>
            <w:r>
              <w:rPr>
                <w:rFonts w:hint="eastAsia" w:cs="宋体"/>
              </w:rPr>
              <w:t>日</w:t>
            </w:r>
          </w:p>
          <w:p>
            <w:pPr>
              <w:rPr>
                <w:rFonts w:hint="eastAsia" w:cs="宋体"/>
                <w:lang w:val="en-US" w:eastAsia="zh-CN"/>
              </w:rPr>
            </w:pPr>
            <w:r>
              <w:rPr>
                <w:rFonts w:hint="eastAsia" w:cs="宋体"/>
              </w:rPr>
              <w:t>结论：公司质量、环境管理体系是符合标准要求的，是充分的，适宜的和有效的</w:t>
            </w:r>
            <w:r>
              <w:rPr>
                <w:rFonts w:hint="eastAsia" w:cs="宋体"/>
                <w:lang w:val="en-US" w:eastAsia="zh-CN"/>
              </w:rPr>
              <w:t>。</w:t>
            </w:r>
          </w:p>
          <w:p>
            <w:pPr>
              <w:rPr>
                <w:rFonts w:hint="eastAsia" w:cs="宋体"/>
                <w:lang w:val="en-US" w:eastAsia="zh-CN"/>
              </w:rPr>
            </w:pPr>
            <w:r>
              <w:rPr>
                <w:rFonts w:hint="eastAsia" w:cs="宋体"/>
                <w:lang w:val="en-US" w:eastAsia="zh-CN"/>
              </w:rPr>
              <w:t>持续改进：加强员工对公司体系文件的学习。</w:t>
            </w:r>
          </w:p>
          <w:p>
            <w:pPr>
              <w:spacing w:line="280" w:lineRule="exact"/>
              <w:rPr>
                <w:rFonts w:hint="eastAsia" w:asciiTheme="minorEastAsia" w:hAnsiTheme="minorEastAsia" w:eastAsiaTheme="minorEastAsia" w:cstheme="minorEastAsia"/>
                <w:sz w:val="21"/>
                <w:szCs w:val="21"/>
                <w:lang w:eastAsia="zh-CN"/>
              </w:rPr>
            </w:pPr>
            <w:r>
              <w:rPr>
                <w:rFonts w:hint="eastAsia" w:cs="宋体"/>
                <w:lang w:val="en-US" w:eastAsia="zh-CN"/>
              </w:rPr>
              <w:t>已实施，验证人：刘云飞2020年03月17日</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584"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总则</w:t>
            </w:r>
          </w:p>
          <w:p>
            <w:pPr>
              <w:spacing w:line="280" w:lineRule="exact"/>
              <w:rPr>
                <w:rFonts w:hint="eastAsia" w:asciiTheme="minorEastAsia" w:hAnsiTheme="minorEastAsia" w:eastAsiaTheme="minorEastAsia" w:cstheme="minorEastAsia"/>
                <w:sz w:val="21"/>
                <w:szCs w:val="21"/>
              </w:rPr>
            </w:pPr>
          </w:p>
        </w:tc>
        <w:tc>
          <w:tcPr>
            <w:tcW w:w="913"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10.1</w:t>
            </w:r>
          </w:p>
          <w:p>
            <w:pPr>
              <w:spacing w:line="280" w:lineRule="exact"/>
              <w:rPr>
                <w:rFonts w:hint="eastAsia" w:asciiTheme="minorEastAsia" w:hAnsiTheme="minorEastAsia" w:eastAsiaTheme="minorEastAsia" w:cstheme="minorEastAsia"/>
                <w:sz w:val="21"/>
                <w:szCs w:val="21"/>
              </w:rPr>
            </w:pPr>
          </w:p>
        </w:tc>
        <w:tc>
          <w:tcPr>
            <w:tcW w:w="11690" w:type="dxa"/>
            <w:vAlign w:val="top"/>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综合全部审核证据认为公司管理体系方针、目标、内部审核、管理评审、不</w:t>
            </w:r>
            <w:r>
              <w:rPr>
                <w:rFonts w:hint="eastAsia" w:asciiTheme="minorEastAsia" w:hAnsiTheme="minorEastAsia" w:eastAsiaTheme="minorEastAsia" w:cstheme="minorEastAsia"/>
                <w:sz w:val="21"/>
                <w:szCs w:val="21"/>
                <w:lang w:eastAsia="zh-CN"/>
              </w:rPr>
              <w:t>符合</w:t>
            </w:r>
            <w:r>
              <w:rPr>
                <w:rFonts w:hint="eastAsia" w:asciiTheme="minorEastAsia" w:hAnsiTheme="minorEastAsia" w:eastAsiaTheme="minorEastAsia" w:cstheme="minorEastAsia"/>
                <w:sz w:val="21"/>
                <w:szCs w:val="21"/>
              </w:rPr>
              <w:t xml:space="preserve">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——具体事实可见审核10.2条款记录。</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4"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持续改进</w:t>
            </w:r>
          </w:p>
        </w:tc>
        <w:tc>
          <w:tcPr>
            <w:tcW w:w="913"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10.3</w:t>
            </w:r>
          </w:p>
          <w:p>
            <w:pPr>
              <w:spacing w:line="280" w:lineRule="exact"/>
              <w:rPr>
                <w:rFonts w:hint="eastAsia" w:asciiTheme="minorEastAsia" w:hAnsiTheme="minorEastAsia" w:eastAsiaTheme="minorEastAsia" w:cstheme="minorEastAsia"/>
                <w:sz w:val="21"/>
                <w:szCs w:val="21"/>
              </w:rPr>
            </w:pPr>
          </w:p>
        </w:tc>
        <w:tc>
          <w:tcPr>
            <w:tcW w:w="11690" w:type="dxa"/>
            <w:vAlign w:val="center"/>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公司组织确定并选择改进机会，采取必要措施，满足顾客要求和增强顾客满意。</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对以下方面所需的监视、测量、分析和改进过程进行策划和实施：</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1.证实</w:t>
            </w:r>
            <w:r>
              <w:rPr>
                <w:rFonts w:hint="eastAsia" w:asciiTheme="minorEastAsia" w:hAnsiTheme="minorEastAsia" w:eastAsiaTheme="minorEastAsia" w:cstheme="minorEastAsia"/>
                <w:sz w:val="21"/>
                <w:szCs w:val="21"/>
                <w:lang w:val="en-US" w:eastAsia="zh-CN"/>
              </w:rPr>
              <w:t>环保设备的生产及销售</w:t>
            </w:r>
            <w:r>
              <w:rPr>
                <w:rFonts w:hint="eastAsia" w:asciiTheme="minorEastAsia" w:hAnsiTheme="minorEastAsia" w:eastAsiaTheme="minorEastAsia" w:cstheme="minorEastAsia"/>
                <w:sz w:val="21"/>
                <w:szCs w:val="21"/>
              </w:rPr>
              <w:t>满足规定的要求；</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2.确保管理体系的</w:t>
            </w:r>
            <w:r>
              <w:rPr>
                <w:rFonts w:hint="eastAsia" w:asciiTheme="minorEastAsia" w:hAnsiTheme="minorEastAsia" w:eastAsiaTheme="minorEastAsia" w:cstheme="minorEastAsia"/>
                <w:sz w:val="21"/>
                <w:szCs w:val="21"/>
                <w:lang w:eastAsia="zh-CN"/>
              </w:rPr>
              <w:t>符合</w:t>
            </w:r>
            <w:r>
              <w:rPr>
                <w:rFonts w:hint="eastAsia" w:asciiTheme="minorEastAsia" w:hAnsiTheme="minorEastAsia" w:eastAsiaTheme="minorEastAsia" w:cstheme="minorEastAsia"/>
                <w:sz w:val="21"/>
                <w:szCs w:val="21"/>
              </w:rPr>
              <w:t>性；</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3.持续改进管理体系的有效性。</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根据不同过程、不同产品和不同要求，采取不同的方法进行监视、测量和分析。包括：</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改进</w:t>
            </w:r>
            <w:r>
              <w:rPr>
                <w:rFonts w:hint="eastAsia" w:asciiTheme="minorEastAsia" w:hAnsiTheme="minorEastAsia" w:eastAsiaTheme="minorEastAsia" w:cstheme="minorEastAsia"/>
                <w:sz w:val="21"/>
                <w:szCs w:val="21"/>
                <w:lang w:val="en-US" w:eastAsia="zh-CN"/>
              </w:rPr>
              <w:t>环保设备的生产及销售</w:t>
            </w:r>
            <w:r>
              <w:rPr>
                <w:rFonts w:hint="eastAsia" w:asciiTheme="minorEastAsia" w:hAnsiTheme="minorEastAsia" w:eastAsiaTheme="minorEastAsia" w:cstheme="minorEastAsia"/>
                <w:sz w:val="21"/>
                <w:szCs w:val="21"/>
              </w:rPr>
              <w:t>，以满足要求并关注未来的需求和期望；</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纠正或减少不利影响；</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改进管理体系绩效和有效性</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公司利用管理方针、目标、内审和外审、数据分析、纠正和预防措施以及管理评审，识别任何改进的机会，持续改进管理体系的适宜性、充分性和有效性。详见相关条款审核记录。</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4"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val="0"/>
                <w:color w:val="auto"/>
                <w:sz w:val="21"/>
                <w:szCs w:val="21"/>
              </w:rPr>
              <w:t>资质验证、安全事故、顾客投诉、抽查、遵纪守法情况、体系变动</w:t>
            </w:r>
            <w:r>
              <w:rPr>
                <w:rFonts w:hint="eastAsia" w:asciiTheme="minorEastAsia" w:hAnsiTheme="minorEastAsia" w:eastAsiaTheme="minorEastAsia" w:cstheme="minorEastAsia"/>
                <w:b w:val="0"/>
                <w:bCs w:val="0"/>
                <w:color w:val="auto"/>
                <w:sz w:val="21"/>
                <w:szCs w:val="21"/>
                <w:lang w:val="en-US" w:eastAsia="zh-CN"/>
              </w:rPr>
              <w:t>等</w:t>
            </w:r>
          </w:p>
        </w:tc>
        <w:tc>
          <w:tcPr>
            <w:tcW w:w="913" w:type="dxa"/>
            <w:vAlign w:val="top"/>
          </w:tcPr>
          <w:p>
            <w:pPr>
              <w:spacing w:line="280" w:lineRule="exact"/>
              <w:rPr>
                <w:rFonts w:hint="eastAsia" w:asciiTheme="minorEastAsia" w:hAnsiTheme="minorEastAsia" w:eastAsiaTheme="minorEastAsia" w:cstheme="minorEastAsia"/>
                <w:sz w:val="21"/>
                <w:szCs w:val="21"/>
              </w:rPr>
            </w:pPr>
          </w:p>
        </w:tc>
        <w:tc>
          <w:tcPr>
            <w:tcW w:w="11690" w:type="dxa"/>
            <w:vAlign w:val="center"/>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自公司成立以来，未受到上级主管部门有关质量、环境、职业健康安全的行政处罚。未发生相关方的投诉。</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暂时没有国家/地方抽查情况。</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目前没有相关行政主管部门的检查处罚，在审核现场也未发现抽查、相关方投诉等情况。</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提供了组织营业执照均为有效。见附件。</w:t>
            </w:r>
          </w:p>
        </w:tc>
        <w:tc>
          <w:tcPr>
            <w:tcW w:w="522" w:type="dxa"/>
          </w:tcPr>
          <w:p>
            <w:pPr>
              <w:rPr>
                <w:rFonts w:hint="eastAsia" w:asciiTheme="minorEastAsia" w:hAnsiTheme="minorEastAsia" w:eastAsiaTheme="minorEastAsia" w:cstheme="minorEastAsia"/>
                <w:sz w:val="21"/>
                <w:szCs w:val="21"/>
                <w:lang w:val="en-US" w:eastAsia="zh-CN"/>
              </w:rPr>
            </w:pPr>
          </w:p>
        </w:tc>
      </w:tr>
    </w:tbl>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ptab w:relativeTo="margin" w:alignment="center" w:leader="none"/>
      </w:r>
    </w:p>
    <w:p>
      <w:pPr>
        <w:pStyle w:val="5"/>
        <w:rPr>
          <w:rFonts w:hint="eastAsia" w:asciiTheme="minorEastAsia" w:hAnsiTheme="minorEastAsia" w:eastAsiaTheme="minorEastAsia" w:cstheme="minor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11"/>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960"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10811" w:type="dxa"/>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受审核部门：</w:t>
            </w:r>
            <w:r>
              <w:rPr>
                <w:rFonts w:hint="eastAsia" w:asciiTheme="minorEastAsia" w:hAnsiTheme="minorEastAsia" w:eastAsiaTheme="minorEastAsia" w:cstheme="minorEastAsia"/>
                <w:color w:val="auto"/>
                <w:sz w:val="21"/>
                <w:szCs w:val="21"/>
                <w:lang w:eastAsia="zh-CN"/>
              </w:rPr>
              <w:t>员工代表</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 xml:space="preserve">刘继跃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p>
        </w:tc>
        <w:tc>
          <w:tcPr>
            <w:tcW w:w="778"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811" w:type="dxa"/>
            <w:vAlign w:val="center"/>
          </w:tcPr>
          <w:p>
            <w:pPr>
              <w:spacing w:before="12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审核员：</w:t>
            </w:r>
            <w:r>
              <w:rPr>
                <w:rFonts w:hint="eastAsia" w:asciiTheme="minorEastAsia" w:hAnsiTheme="minorEastAsia" w:eastAsiaTheme="minorEastAsia" w:cstheme="minorEastAsia"/>
                <w:color w:val="auto"/>
                <w:sz w:val="21"/>
                <w:szCs w:val="21"/>
                <w:lang w:val="en-US" w:eastAsia="zh-CN"/>
              </w:rPr>
              <w:t xml:space="preserve">王志慧          </w:t>
            </w:r>
            <w:r>
              <w:rPr>
                <w:rFonts w:hint="eastAsia" w:asciiTheme="minorEastAsia" w:hAnsiTheme="minorEastAsia" w:eastAsiaTheme="minorEastAsia" w:cstheme="minorEastAsia"/>
                <w:color w:val="auto"/>
                <w:sz w:val="21"/>
                <w:szCs w:val="21"/>
              </w:rPr>
              <w:t>审核时间：</w:t>
            </w:r>
            <w:r>
              <w:rPr>
                <w:rFonts w:hint="eastAsia" w:asciiTheme="minorEastAsia" w:hAnsiTheme="minorEastAsia" w:eastAsiaTheme="minorEastAsia" w:cstheme="minorEastAsia"/>
                <w:color w:val="auto"/>
                <w:sz w:val="21"/>
                <w:szCs w:val="21"/>
                <w:lang w:val="en-US" w:eastAsia="zh-CN"/>
              </w:rPr>
              <w:t>2020年5月17日</w:t>
            </w:r>
          </w:p>
        </w:tc>
        <w:tc>
          <w:tcPr>
            <w:tcW w:w="778"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811" w:type="dxa"/>
            <w:vAlign w:val="center"/>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审核条款：O：5.3/5.4</w:t>
            </w:r>
            <w:r>
              <w:rPr>
                <w:rFonts w:hint="eastAsia" w:asciiTheme="minorEastAsia" w:hAnsiTheme="minorEastAsia" w:eastAsiaTheme="minorEastAsia" w:cstheme="minorEastAsia"/>
                <w:color w:val="auto"/>
                <w:sz w:val="21"/>
                <w:szCs w:val="21"/>
                <w:lang w:val="en-US" w:eastAsia="zh-CN"/>
              </w:rPr>
              <w:t>/7.4</w:t>
            </w:r>
          </w:p>
        </w:tc>
        <w:tc>
          <w:tcPr>
            <w:tcW w:w="778"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OHSMS内部沟通、事故调查、员工满意度调查</w:t>
            </w:r>
          </w:p>
        </w:tc>
        <w:tc>
          <w:tcPr>
            <w:tcW w:w="960"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O：5.3/5.4</w:t>
            </w:r>
            <w:r>
              <w:rPr>
                <w:rFonts w:hint="eastAsia" w:asciiTheme="minorEastAsia" w:hAnsiTheme="minorEastAsia" w:eastAsiaTheme="minorEastAsia" w:cstheme="minorEastAsia"/>
                <w:color w:val="auto"/>
                <w:sz w:val="21"/>
                <w:szCs w:val="21"/>
                <w:lang w:val="en-US" w:eastAsia="zh-CN"/>
              </w:rPr>
              <w:t>/7.4</w:t>
            </w:r>
          </w:p>
        </w:tc>
        <w:tc>
          <w:tcPr>
            <w:tcW w:w="10811"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参与了制定方针和目标；</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没有发生工伤事故，公司规定员工代表有权参加事故调查；</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有内外部沟通情况，</w:t>
            </w:r>
            <w:r>
              <w:rPr>
                <w:rFonts w:hint="eastAsia" w:asciiTheme="minorEastAsia" w:hAnsiTheme="minorEastAsia" w:eastAsiaTheme="minorEastAsia" w:cstheme="minorEastAsia"/>
                <w:color w:val="auto"/>
                <w:sz w:val="21"/>
                <w:szCs w:val="21"/>
              </w:rPr>
              <w:t>并</w:t>
            </w:r>
            <w:r>
              <w:rPr>
                <w:rFonts w:hint="eastAsia" w:asciiTheme="minorEastAsia" w:hAnsiTheme="minorEastAsia" w:eastAsiaTheme="minorEastAsia" w:cstheme="minorEastAsia"/>
                <w:color w:val="auto"/>
                <w:sz w:val="21"/>
                <w:szCs w:val="21"/>
                <w:lang w:val="en-US" w:eastAsia="zh-CN"/>
              </w:rPr>
              <w:t>反馈</w:t>
            </w:r>
            <w:r>
              <w:rPr>
                <w:rFonts w:hint="eastAsia" w:asciiTheme="minorEastAsia" w:hAnsiTheme="minorEastAsia" w:eastAsiaTheme="minorEastAsia" w:cstheme="minorEastAsia"/>
                <w:color w:val="auto"/>
                <w:sz w:val="21"/>
                <w:szCs w:val="21"/>
              </w:rPr>
              <w:t>给领导层</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进行协商处理</w:t>
            </w:r>
            <w:r>
              <w:rPr>
                <w:rFonts w:hint="eastAsia" w:asciiTheme="minorEastAsia" w:hAnsiTheme="minorEastAsia" w:eastAsiaTheme="minorEastAsia" w:cstheme="minorEastAsia"/>
                <w:color w:val="auto"/>
                <w:sz w:val="21"/>
                <w:szCs w:val="21"/>
              </w:rPr>
              <w:t>。</w:t>
            </w:r>
          </w:p>
          <w:p>
            <w:pPr>
              <w:jc w:val="left"/>
              <w:rPr>
                <w:rFonts w:hint="eastAsia" w:asciiTheme="minorEastAsia" w:hAnsiTheme="minorEastAsia" w:eastAsiaTheme="minorEastAsia" w:cstheme="minorEastAsia"/>
                <w:color w:val="auto"/>
                <w:sz w:val="21"/>
                <w:szCs w:val="21"/>
              </w:rPr>
            </w:pPr>
          </w:p>
        </w:tc>
        <w:tc>
          <w:tcPr>
            <w:tcW w:w="778"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w:t>
            </w:r>
          </w:p>
        </w:tc>
      </w:tr>
    </w:tbl>
    <w:p>
      <w:pPr>
        <w:pStyle w:val="5"/>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说明：不</w:t>
      </w:r>
      <w:r>
        <w:rPr>
          <w:rFonts w:hint="eastAsia" w:asciiTheme="minorEastAsia" w:hAnsiTheme="minorEastAsia" w:eastAsiaTheme="minorEastAsia" w:cstheme="minorEastAsia"/>
          <w:lang w:eastAsia="zh-CN"/>
        </w:rPr>
        <w:t>符合</w:t>
      </w:r>
      <w:r>
        <w:rPr>
          <w:rFonts w:hint="eastAsia" w:asciiTheme="minorEastAsia" w:hAnsiTheme="minorEastAsia" w:eastAsiaTheme="minorEastAsia" w:cstheme="minorEastAsia"/>
        </w:rPr>
        <w:t>标注N</w:t>
      </w:r>
    </w:p>
    <w:p>
      <w:pPr>
        <w:pStyle w:val="5"/>
        <w:rPr>
          <w:rFonts w:hint="eastAsia" w:asciiTheme="minorEastAsia" w:hAnsiTheme="minorEastAsia" w:eastAsiaTheme="minorEastAsia" w:cstheme="minorEastAsia"/>
        </w:rPr>
      </w:pPr>
    </w:p>
    <w:p>
      <w:pPr>
        <w:pStyle w:val="5"/>
        <w:rPr>
          <w:rFonts w:hint="eastAsia" w:asciiTheme="minorEastAsia" w:hAnsiTheme="minorEastAsia" w:eastAsiaTheme="minorEastAsia" w:cstheme="minorEastAsia"/>
        </w:rPr>
      </w:pPr>
    </w:p>
    <w:p>
      <w:pPr>
        <w:pStyle w:val="5"/>
        <w:rPr>
          <w:rFonts w:hint="eastAsia" w:asciiTheme="minorEastAsia" w:hAnsiTheme="minorEastAsia" w:eastAsiaTheme="minorEastAsia" w:cstheme="minorEastAsia"/>
        </w:rPr>
      </w:pPr>
    </w:p>
    <w:p>
      <w:pPr>
        <w:pStyle w:val="5"/>
        <w:rPr>
          <w:rFonts w:hint="eastAsia" w:asciiTheme="minorEastAsia" w:hAnsiTheme="minorEastAsia" w:eastAsiaTheme="minorEastAsia" w:cstheme="minorEastAsia"/>
        </w:rPr>
      </w:pPr>
    </w:p>
    <w:p>
      <w:pPr>
        <w:spacing w:line="480" w:lineRule="exact"/>
        <w:jc w:val="center"/>
        <w:rPr>
          <w:rFonts w:hint="eastAsia" w:asciiTheme="minorEastAsia" w:hAnsiTheme="minorEastAsia" w:eastAsiaTheme="minorEastAsia" w:cstheme="minorEastAsia"/>
          <w:bCs/>
          <w:color w:val="000000"/>
          <w:sz w:val="36"/>
          <w:szCs w:val="36"/>
        </w:rPr>
      </w:pPr>
      <w:r>
        <w:rPr>
          <w:rFonts w:hint="eastAsia" w:asciiTheme="minorEastAsia" w:hAnsiTheme="minorEastAsia" w:eastAsiaTheme="minorEastAsia" w:cstheme="minorEastAsia"/>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57"/>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960"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10757" w:type="dxa"/>
            <w:vAlign w:val="center"/>
          </w:tcPr>
          <w:p>
            <w:pPr>
              <w:rPr>
                <w:rFonts w:hint="eastAsia" w:asciiTheme="minorEastAsia" w:hAnsiTheme="minorEastAsia" w:eastAsiaTheme="minorEastAsia" w:cstheme="minorEastAsia"/>
                <w:color w:val="auto"/>
                <w:sz w:val="21"/>
                <w:szCs w:val="21"/>
                <w:lang w:val="en-US" w:eastAsia="zh-CN"/>
              </w:rPr>
            </w:pPr>
            <w:r>
              <w:rPr>
                <w:rFonts w:hint="eastAsia" w:cs="宋体"/>
                <w:sz w:val="21"/>
                <w:szCs w:val="21"/>
              </w:rPr>
              <w:t>受审核部门：办公室</w:t>
            </w:r>
            <w:r>
              <w:rPr>
                <w:sz w:val="21"/>
                <w:szCs w:val="21"/>
              </w:rPr>
              <w:t xml:space="preserve">   </w:t>
            </w:r>
            <w:r>
              <w:rPr>
                <w:rFonts w:hint="eastAsia" w:cs="宋体"/>
                <w:sz w:val="21"/>
                <w:szCs w:val="21"/>
              </w:rPr>
              <w:t>主管领导：</w:t>
            </w:r>
            <w:r>
              <w:rPr>
                <w:rFonts w:hint="eastAsia" w:cs="宋体"/>
                <w:sz w:val="21"/>
                <w:szCs w:val="21"/>
                <w:lang w:val="en-US" w:eastAsia="zh-CN"/>
              </w:rPr>
              <w:t xml:space="preserve">安慧君    </w:t>
            </w:r>
          </w:p>
        </w:tc>
        <w:tc>
          <w:tcPr>
            <w:tcW w:w="832"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757" w:type="dxa"/>
            <w:vAlign w:val="center"/>
          </w:tcPr>
          <w:p>
            <w:pPr>
              <w:spacing w:before="120"/>
              <w:rPr>
                <w:rFonts w:hint="eastAsia" w:asciiTheme="minorEastAsia" w:hAnsiTheme="minorEastAsia" w:eastAsiaTheme="minorEastAsia" w:cstheme="minorEastAsia"/>
                <w:color w:val="auto"/>
                <w:sz w:val="21"/>
                <w:szCs w:val="21"/>
              </w:rPr>
            </w:pPr>
            <w:r>
              <w:rPr>
                <w:rFonts w:hint="eastAsia" w:cs="宋体"/>
                <w:sz w:val="21"/>
                <w:szCs w:val="21"/>
              </w:rPr>
              <w:t>审核员：</w:t>
            </w:r>
            <w:r>
              <w:rPr>
                <w:rFonts w:hint="eastAsia" w:cs="宋体"/>
                <w:sz w:val="21"/>
                <w:szCs w:val="21"/>
                <w:lang w:val="en-US" w:eastAsia="zh-CN"/>
              </w:rPr>
              <w:t xml:space="preserve">王志慧             </w:t>
            </w:r>
            <w:r>
              <w:rPr>
                <w:rFonts w:hint="eastAsia" w:cs="宋体"/>
                <w:sz w:val="21"/>
                <w:szCs w:val="21"/>
              </w:rPr>
              <w:t>审核时间：</w:t>
            </w:r>
            <w:r>
              <w:rPr>
                <w:rFonts w:hint="eastAsia"/>
                <w:sz w:val="21"/>
                <w:szCs w:val="21"/>
                <w:lang w:val="en-US" w:eastAsia="zh-CN"/>
              </w:rPr>
              <w:t>2020.05.18</w:t>
            </w:r>
          </w:p>
        </w:tc>
        <w:tc>
          <w:tcPr>
            <w:tcW w:w="832"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757" w:type="dxa"/>
            <w:vAlign w:val="center"/>
          </w:tcPr>
          <w:p>
            <w:pPr>
              <w:jc w:val="left"/>
              <w:rPr>
                <w:rFonts w:hint="eastAsia" w:ascii="宋体" w:hAnsi="宋体" w:eastAsia="宋体" w:cs="宋体"/>
                <w:sz w:val="21"/>
                <w:szCs w:val="21"/>
                <w:lang w:eastAsia="zh-CN"/>
              </w:rPr>
            </w:pPr>
            <w:r>
              <w:rPr>
                <w:rFonts w:hint="eastAsia"/>
              </w:rPr>
              <w:t>审核条款：</w:t>
            </w:r>
            <w:r>
              <w:rPr>
                <w:rFonts w:hint="eastAsia" w:ascii="宋体" w:hAnsi="宋体" w:eastAsia="宋体" w:cs="宋体"/>
                <w:sz w:val="21"/>
                <w:szCs w:val="21"/>
                <w:lang w:val="en-US" w:eastAsia="zh-CN"/>
              </w:rPr>
              <w:t>QEO5.3</w:t>
            </w:r>
            <w:r>
              <w:rPr>
                <w:rFonts w:hint="eastAsia" w:ascii="宋体" w:hAnsi="宋体" w:cs="宋体"/>
                <w:sz w:val="21"/>
                <w:szCs w:val="21"/>
                <w:lang w:val="en-US" w:eastAsia="zh-CN"/>
              </w:rPr>
              <w:t>（5.4）</w:t>
            </w:r>
            <w:r>
              <w:rPr>
                <w:rFonts w:hint="eastAsia" w:ascii="宋体" w:hAnsi="宋体" w:eastAsia="宋体" w:cs="宋体"/>
                <w:sz w:val="21"/>
                <w:szCs w:val="21"/>
                <w:lang w:val="en-US" w:eastAsia="zh-CN"/>
              </w:rPr>
              <w:t>/6.2；</w:t>
            </w:r>
          </w:p>
          <w:p>
            <w:pPr>
              <w:pStyle w:val="2"/>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O：6.1.2/6.1.3/</w:t>
            </w:r>
            <w:r>
              <w:rPr>
                <w:rFonts w:hint="default" w:ascii="宋体" w:hAnsi="宋体" w:eastAsia="宋体" w:cs="宋体"/>
                <w:sz w:val="21"/>
                <w:szCs w:val="21"/>
                <w:lang w:val="en-US" w:eastAsia="zh-CN"/>
              </w:rPr>
              <w:t>7.2/7.3/7.4/7.5/8.1/8.2/9.1/9.2/10.2</w:t>
            </w:r>
          </w:p>
          <w:p>
            <w:pPr>
              <w:pStyle w:val="2"/>
              <w:rPr>
                <w:rFonts w:hint="eastAsia"/>
              </w:rPr>
            </w:pPr>
            <w:r>
              <w:rPr>
                <w:rFonts w:hint="eastAsia" w:ascii="宋体" w:hAnsi="宋体" w:eastAsia="宋体" w:cs="宋体"/>
                <w:i/>
                <w:iCs/>
                <w:sz w:val="18"/>
                <w:szCs w:val="18"/>
                <w:lang w:val="en-US" w:eastAsia="zh-CN"/>
              </w:rPr>
              <w:t>（注：</w:t>
            </w:r>
            <w:r>
              <w:rPr>
                <w:rFonts w:hint="eastAsia" w:ascii="宋体" w:hAnsi="宋体" w:eastAsia="宋体" w:cs="宋体"/>
                <w:b/>
                <w:bCs w:val="0"/>
                <w:i/>
                <w:iCs/>
                <w:sz w:val="18"/>
                <w:szCs w:val="18"/>
                <w:lang w:val="en-US" w:eastAsia="zh-CN"/>
              </w:rPr>
              <w:t>O</w:t>
            </w:r>
            <w:r>
              <w:rPr>
                <w:rFonts w:hint="eastAsia" w:ascii="宋体" w:hAnsi="宋体" w:eastAsia="宋体" w:cs="宋体"/>
                <w:i/>
                <w:iCs/>
                <w:sz w:val="18"/>
                <w:szCs w:val="18"/>
                <w:lang w:val="en-US" w:eastAsia="zh-CN"/>
              </w:rPr>
              <w:t>8.1.2条款审核，有朱晓丽专业参与）</w:t>
            </w:r>
          </w:p>
        </w:tc>
        <w:tc>
          <w:tcPr>
            <w:tcW w:w="832"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职责和权限</w:t>
            </w:r>
          </w:p>
        </w:tc>
        <w:tc>
          <w:tcPr>
            <w:tcW w:w="960"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宋体" w:hAnsi="宋体" w:eastAsia="宋体" w:cs="宋体"/>
                <w:sz w:val="21"/>
                <w:szCs w:val="21"/>
                <w:lang w:val="en-US" w:eastAsia="zh-CN"/>
              </w:rPr>
              <w:t>QEO5.3</w:t>
            </w:r>
            <w:r>
              <w:rPr>
                <w:rFonts w:hint="eastAsia" w:ascii="宋体" w:hAnsi="宋体" w:cs="宋体"/>
                <w:sz w:val="21"/>
                <w:szCs w:val="21"/>
                <w:lang w:val="en-US" w:eastAsia="zh-CN"/>
              </w:rPr>
              <w:t>（5.4）</w:t>
            </w:r>
          </w:p>
        </w:tc>
        <w:tc>
          <w:tcPr>
            <w:tcW w:w="10757" w:type="dxa"/>
            <w:vAlign w:val="top"/>
          </w:tcPr>
          <w:p>
            <w:pPr>
              <w:ind w:firstLine="420" w:firstLineChars="200"/>
              <w:jc w:val="lef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1"/>
                <w:szCs w:val="21"/>
              </w:rPr>
              <w:t>查</w:t>
            </w:r>
            <w:r>
              <w:rPr>
                <w:rFonts w:hint="eastAsia" w:asciiTheme="minorEastAsia" w:hAnsiTheme="minorEastAsia" w:eastAsiaTheme="minorEastAsia" w:cstheme="minorEastAsia"/>
                <w:color w:val="auto"/>
              </w:rPr>
              <w:t>部门负责人：</w:t>
            </w:r>
            <w:r>
              <w:rPr>
                <w:rFonts w:hint="eastAsia" w:asciiTheme="minorEastAsia" w:hAnsiTheme="minorEastAsia" w:eastAsiaTheme="minorEastAsia" w:cstheme="minorEastAsia"/>
                <w:color w:val="auto"/>
                <w:szCs w:val="24"/>
                <w:lang w:eastAsia="zh-CN"/>
              </w:rPr>
              <w:t>安慧君</w:t>
            </w:r>
          </w:p>
          <w:p>
            <w:pPr>
              <w:ind w:firstLine="420" w:firstLineChars="2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询问主要职责：贯彻落实</w:t>
            </w:r>
            <w:r>
              <w:rPr>
                <w:rFonts w:hint="eastAsia" w:asciiTheme="minorEastAsia" w:hAnsiTheme="minorEastAsia" w:eastAsiaTheme="minorEastAsia" w:cstheme="minorEastAsia"/>
                <w:color w:val="auto"/>
                <w:lang w:eastAsia="zh-CN"/>
              </w:rPr>
              <w:t>职业安全健康管理体系</w:t>
            </w:r>
            <w:r>
              <w:rPr>
                <w:rFonts w:hint="eastAsia" w:asciiTheme="minorEastAsia" w:hAnsiTheme="minorEastAsia" w:eastAsiaTheme="minorEastAsia" w:cstheme="minorEastAsia"/>
                <w:color w:val="auto"/>
              </w:rPr>
              <w:t>的具体策划和组织管理工作；负责职业健康安全管理体系的内部审核；组织检查</w:t>
            </w:r>
            <w:r>
              <w:rPr>
                <w:rFonts w:hint="eastAsia" w:asciiTheme="minorEastAsia" w:hAnsiTheme="minorEastAsia" w:eastAsiaTheme="minorEastAsia" w:cstheme="minorEastAsia"/>
                <w:color w:val="auto"/>
                <w:lang w:eastAsia="zh-CN"/>
              </w:rPr>
              <w:t>职业安全健康管理体系</w:t>
            </w:r>
            <w:r>
              <w:rPr>
                <w:rFonts w:hint="eastAsia" w:asciiTheme="minorEastAsia" w:hAnsiTheme="minorEastAsia" w:eastAsiaTheme="minorEastAsia" w:cstheme="minorEastAsia"/>
                <w:color w:val="auto"/>
              </w:rPr>
              <w:t>过程的运行情况。</w:t>
            </w:r>
          </w:p>
          <w:p>
            <w:pPr>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lang w:val="en-US" w:eastAsia="zh-CN"/>
              </w:rPr>
              <w:t>与</w:t>
            </w:r>
            <w:r>
              <w:rPr>
                <w:rFonts w:hint="eastAsia" w:asciiTheme="minorEastAsia" w:hAnsiTheme="minorEastAsia" w:eastAsiaTheme="minorEastAsia" w:cstheme="minorEastAsia"/>
                <w:color w:val="auto"/>
                <w:sz w:val="21"/>
                <w:szCs w:val="21"/>
              </w:rPr>
              <w:t>主管领导</w:t>
            </w:r>
            <w:r>
              <w:rPr>
                <w:rFonts w:hint="eastAsia" w:asciiTheme="minorEastAsia" w:hAnsiTheme="minorEastAsia" w:eastAsiaTheme="minorEastAsia" w:cstheme="minorEastAsia"/>
                <w:color w:val="auto"/>
                <w:sz w:val="21"/>
                <w:szCs w:val="21"/>
                <w:lang w:val="en-US" w:eastAsia="zh-CN"/>
              </w:rPr>
              <w:t>安慧君沟通，</w:t>
            </w:r>
            <w:r>
              <w:rPr>
                <w:rFonts w:hint="eastAsia" w:asciiTheme="minorEastAsia" w:hAnsiTheme="minorEastAsia" w:eastAsiaTheme="minorEastAsia" w:cstheme="minorEastAsia"/>
                <w:color w:val="auto"/>
                <w:lang w:val="en-US" w:eastAsia="zh-CN"/>
              </w:rPr>
              <w:t>负责</w:t>
            </w:r>
            <w:r>
              <w:rPr>
                <w:rFonts w:hint="eastAsia" w:asciiTheme="minorEastAsia" w:hAnsiTheme="minorEastAsia" w:eastAsiaTheme="minorEastAsia" w:cstheme="minorEastAsia"/>
                <w:color w:val="auto"/>
              </w:rPr>
              <w:t>文件发放、回收的管理；人员的选择，并根据各部门的需求进行安排，编制相应的岗位工作入职要求；组织对各类人员进行有针对性的培训、考核及评价工作，不断提高质量、环境、职业安全健康意识素质和技能；公司固定资产（基础设施）账务管理；为建立、实施并持续改进管理体系提供资金支持</w:t>
            </w:r>
            <w:r>
              <w:rPr>
                <w:rFonts w:hint="eastAsia" w:asciiTheme="minorEastAsia" w:hAnsiTheme="minorEastAsia" w:eastAsiaTheme="minorEastAsia" w:cstheme="minorEastAsia"/>
                <w:color w:val="auto"/>
                <w:lang w:val="en-US" w:eastAsia="zh-CN"/>
              </w:rPr>
              <w:t>等，</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rPr>
              <w:t>职责明确</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沟通顺畅。</w:t>
            </w:r>
          </w:p>
        </w:tc>
        <w:tc>
          <w:tcPr>
            <w:tcW w:w="832" w:type="dxa"/>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shd w:val="clear" w:color="auto" w:fill="auto"/>
            <w:vAlign w:val="top"/>
          </w:tcPr>
          <w:p>
            <w:pPr>
              <w:spacing w:line="2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应对风险和机遇的措施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总则</w:t>
            </w:r>
            <w:r>
              <w:rPr>
                <w:rFonts w:hint="eastAsia" w:asciiTheme="minorEastAsia" w:hAnsiTheme="minorEastAsia" w:eastAsiaTheme="minorEastAsia" w:cstheme="minorEastAsia"/>
                <w:sz w:val="21"/>
                <w:szCs w:val="21"/>
                <w:lang w:eastAsia="zh-CN"/>
              </w:rPr>
              <w:t>）</w:t>
            </w:r>
          </w:p>
          <w:p>
            <w:pPr>
              <w:spacing w:line="280" w:lineRule="exact"/>
              <w:rPr>
                <w:rFonts w:hint="eastAsia" w:asciiTheme="minorEastAsia" w:hAnsiTheme="minorEastAsia" w:eastAsiaTheme="minorEastAsia" w:cstheme="minorEastAsia"/>
                <w:kern w:val="2"/>
                <w:sz w:val="21"/>
                <w:szCs w:val="21"/>
                <w:lang w:val="en-US" w:eastAsia="zh-CN" w:bidi="ar-SA"/>
              </w:rPr>
            </w:pPr>
          </w:p>
        </w:tc>
        <w:tc>
          <w:tcPr>
            <w:tcW w:w="960" w:type="dxa"/>
            <w:shd w:val="clear" w:color="auto" w:fill="auto"/>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O </w:t>
            </w:r>
            <w:r>
              <w:rPr>
                <w:rFonts w:hint="eastAsia" w:asciiTheme="minorEastAsia" w:hAnsiTheme="minorEastAsia" w:eastAsiaTheme="minorEastAsia" w:cstheme="minorEastAsia"/>
                <w:sz w:val="21"/>
                <w:szCs w:val="21"/>
              </w:rPr>
              <w:t>6.1</w:t>
            </w:r>
            <w:r>
              <w:rPr>
                <w:rFonts w:hint="eastAsia" w:asciiTheme="minorEastAsia" w:hAnsiTheme="minorEastAsia" w:eastAsiaTheme="minorEastAsia" w:cstheme="minorEastAsia"/>
                <w:sz w:val="21"/>
                <w:szCs w:val="21"/>
                <w:lang w:val="en-US" w:eastAsia="zh-CN"/>
              </w:rPr>
              <w:t>.1</w:t>
            </w:r>
          </w:p>
          <w:p>
            <w:pPr>
              <w:spacing w:line="280" w:lineRule="exact"/>
              <w:rPr>
                <w:rFonts w:hint="eastAsia" w:asciiTheme="minorEastAsia" w:hAnsiTheme="minorEastAsia" w:eastAsiaTheme="minorEastAsia" w:cstheme="minorEastAsia"/>
                <w:sz w:val="21"/>
                <w:szCs w:val="21"/>
              </w:rPr>
            </w:pPr>
          </w:p>
          <w:p>
            <w:pPr>
              <w:spacing w:line="280" w:lineRule="exact"/>
              <w:rPr>
                <w:rFonts w:hint="eastAsia" w:asciiTheme="minorEastAsia" w:hAnsiTheme="minorEastAsia" w:eastAsiaTheme="minorEastAsia" w:cstheme="minorEastAsia"/>
                <w:kern w:val="2"/>
                <w:sz w:val="21"/>
                <w:szCs w:val="21"/>
                <w:lang w:val="en-US" w:eastAsia="zh-CN" w:bidi="ar-SA"/>
              </w:rPr>
            </w:pPr>
          </w:p>
        </w:tc>
        <w:tc>
          <w:tcPr>
            <w:tcW w:w="10757" w:type="dxa"/>
            <w:shd w:val="clear" w:color="auto" w:fill="auto"/>
            <w:vAlign w:val="center"/>
          </w:tcPr>
          <w:p>
            <w:pPr>
              <w:spacing w:line="28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在策划管理体系时考虑了风险和机遇以及相应的应对措施，制定了《应对风险和机遇控制程序》，明确风险和机遇事件的识别方法/途径、风险和机遇事件的评估方式、制定主要风险和机遇事件的应对措施的要求、评价这些措施有效性的方法。</w:t>
            </w:r>
            <w:r>
              <w:rPr>
                <w:rFonts w:hint="eastAsia" w:asciiTheme="minorEastAsia" w:hAnsiTheme="minorEastAsia" w:eastAsiaTheme="minorEastAsia" w:cstheme="minorEastAsia"/>
                <w:sz w:val="21"/>
                <w:szCs w:val="21"/>
                <w:lang w:val="en-US" w:eastAsia="zh-CN"/>
              </w:rPr>
              <w:t>考虑公司环境涉及的</w:t>
            </w:r>
            <w:r>
              <w:rPr>
                <w:rFonts w:hint="eastAsia" w:asciiTheme="minorEastAsia" w:hAnsiTheme="minorEastAsia" w:eastAsiaTheme="minorEastAsia" w:cstheme="minorEastAsia"/>
                <w:sz w:val="21"/>
                <w:szCs w:val="21"/>
              </w:rPr>
              <w:t>内部因素</w:t>
            </w:r>
            <w:r>
              <w:rPr>
                <w:rFonts w:hint="eastAsia" w:asciiTheme="minorEastAsia" w:hAnsiTheme="minorEastAsia" w:eastAsiaTheme="minorEastAsia" w:cstheme="minorEastAsia"/>
                <w:sz w:val="21"/>
                <w:szCs w:val="21"/>
                <w:lang w:eastAsia="zh-CN"/>
              </w:rPr>
              <w:t>（治理、组织结构、角色和问责；</w:t>
            </w:r>
            <w:r>
              <w:rPr>
                <w:rFonts w:hint="eastAsia" w:asciiTheme="minorEastAsia" w:hAnsiTheme="minorEastAsia" w:eastAsiaTheme="minorEastAsia" w:cstheme="minorEastAsia"/>
                <w:sz w:val="21"/>
                <w:szCs w:val="21"/>
              </w:rPr>
              <w:t>方针、目标及其实现的策略；能力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组织文化等等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和外部因素（国际、国家、地区和当地的各种法律法规、技术、竞争、文化、</w:t>
            </w:r>
            <w:r>
              <w:rPr>
                <w:rFonts w:hint="eastAsia" w:asciiTheme="minorEastAsia" w:hAnsiTheme="minorEastAsia" w:eastAsiaTheme="minorEastAsia" w:cstheme="minorEastAsia"/>
                <w:sz w:val="21"/>
                <w:szCs w:val="21"/>
                <w:lang w:val="en-US" w:eastAsia="zh-CN"/>
              </w:rPr>
              <w:t>新知识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新行业</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引进的竞争对手</w:t>
            </w:r>
            <w:r>
              <w:rPr>
                <w:rFonts w:hint="eastAsia" w:asciiTheme="minorEastAsia" w:hAnsiTheme="minorEastAsia" w:eastAsiaTheme="minorEastAsia" w:cstheme="minorEastAsia"/>
                <w:sz w:val="21"/>
                <w:szCs w:val="21"/>
              </w:rPr>
              <w:t>和社会因素等）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相关方的期望和需求和管理体系的范围，来确定所需应对的风险和机遇。 </w:t>
            </w:r>
          </w:p>
        </w:tc>
        <w:tc>
          <w:tcPr>
            <w:tcW w:w="832"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shd w:val="clear" w:color="auto" w:fill="auto"/>
            <w:vAlign w:val="center"/>
          </w:tcPr>
          <w:p>
            <w:pPr>
              <w:rPr>
                <w:rFonts w:hint="eastAsia" w:asciiTheme="minorEastAsia" w:hAnsiTheme="minorEastAsia" w:eastAsiaTheme="minorEastAsia" w:cstheme="minorEastAsia"/>
                <w:kern w:val="2"/>
                <w:sz w:val="21"/>
                <w:szCs w:val="21"/>
                <w:highlight w:val="none"/>
                <w:lang w:val="en-US" w:eastAsia="zh-CN" w:bidi="ar-SA"/>
              </w:rPr>
            </w:pPr>
            <w:r>
              <w:rPr>
                <w:rFonts w:hint="eastAsia" w:cs="宋体"/>
                <w:lang w:val="en-US" w:eastAsia="zh-CN"/>
              </w:rPr>
              <w:t>危险源识别</w:t>
            </w:r>
          </w:p>
        </w:tc>
        <w:tc>
          <w:tcPr>
            <w:tcW w:w="960" w:type="dxa"/>
            <w:shd w:val="clear" w:color="auto" w:fill="auto"/>
            <w:vAlign w:val="center"/>
          </w:tcPr>
          <w:p>
            <w:pPr>
              <w:rPr>
                <w:rFonts w:hint="eastAsia" w:asciiTheme="minorEastAsia" w:hAnsiTheme="minorEastAsia" w:eastAsiaTheme="minorEastAsia" w:cstheme="minorEastAsia"/>
                <w:kern w:val="2"/>
                <w:sz w:val="21"/>
                <w:szCs w:val="21"/>
                <w:highlight w:val="none"/>
                <w:lang w:val="en-US" w:eastAsia="zh-CN" w:bidi="ar-SA"/>
              </w:rPr>
            </w:pPr>
            <w:r>
              <w:rPr>
                <w:rFonts w:hint="eastAsia"/>
                <w:lang w:val="en-US" w:eastAsia="zh-CN"/>
              </w:rPr>
              <w:t xml:space="preserve">O </w:t>
            </w:r>
            <w:r>
              <w:rPr>
                <w:rFonts w:hint="eastAsia" w:ascii="宋体" w:hAnsi="宋体" w:eastAsia="宋体" w:cs="宋体"/>
                <w:sz w:val="21"/>
                <w:szCs w:val="21"/>
              </w:rPr>
              <w:t>6.1.2</w:t>
            </w:r>
          </w:p>
        </w:tc>
        <w:tc>
          <w:tcPr>
            <w:tcW w:w="10757" w:type="dxa"/>
            <w:shd w:val="clear" w:color="auto" w:fill="auto"/>
            <w:vAlign w:val="center"/>
          </w:tcPr>
          <w:p>
            <w:pPr>
              <w:rPr>
                <w:rFonts w:hint="eastAsia"/>
                <w:sz w:val="21"/>
                <w:szCs w:val="21"/>
              </w:rPr>
            </w:pPr>
            <w:r>
              <w:rPr>
                <w:rFonts w:hint="eastAsia"/>
                <w:sz w:val="21"/>
                <w:szCs w:val="21"/>
                <w:lang w:val="en-US" w:eastAsia="zh-CN"/>
              </w:rPr>
              <w:t>采购部</w:t>
            </w:r>
            <w:r>
              <w:rPr>
                <w:rFonts w:hint="eastAsia"/>
                <w:sz w:val="21"/>
                <w:szCs w:val="21"/>
              </w:rPr>
              <w:t>负责对本部门</w:t>
            </w:r>
            <w:r>
              <w:rPr>
                <w:rFonts w:hint="eastAsia"/>
                <w:sz w:val="21"/>
                <w:szCs w:val="21"/>
                <w:lang w:eastAsia="zh-CN"/>
              </w:rPr>
              <w:t>危险源</w:t>
            </w:r>
            <w:r>
              <w:rPr>
                <w:rFonts w:hint="eastAsia"/>
                <w:sz w:val="21"/>
                <w:szCs w:val="21"/>
              </w:rPr>
              <w:t>识别，201</w:t>
            </w:r>
            <w:r>
              <w:rPr>
                <w:rFonts w:hint="eastAsia"/>
                <w:sz w:val="21"/>
                <w:szCs w:val="21"/>
                <w:lang w:val="en-US" w:eastAsia="zh-CN"/>
              </w:rPr>
              <w:t>9</w:t>
            </w:r>
            <w:r>
              <w:rPr>
                <w:rFonts w:hint="eastAsia"/>
                <w:sz w:val="21"/>
                <w:szCs w:val="21"/>
              </w:rPr>
              <w:t>年</w:t>
            </w:r>
            <w:r>
              <w:rPr>
                <w:rFonts w:hint="eastAsia"/>
                <w:sz w:val="21"/>
                <w:szCs w:val="21"/>
                <w:lang w:val="en-US" w:eastAsia="zh-CN"/>
              </w:rPr>
              <w:t>12</w:t>
            </w:r>
            <w:r>
              <w:rPr>
                <w:rFonts w:hint="eastAsia"/>
                <w:sz w:val="21"/>
                <w:szCs w:val="21"/>
              </w:rPr>
              <w:t>月份对</w:t>
            </w:r>
            <w:r>
              <w:rPr>
                <w:rFonts w:hint="eastAsia"/>
                <w:sz w:val="21"/>
                <w:szCs w:val="21"/>
                <w:lang w:eastAsia="zh-CN"/>
              </w:rPr>
              <w:t>危险源</w:t>
            </w:r>
            <w:r>
              <w:rPr>
                <w:rFonts w:hint="eastAsia"/>
                <w:sz w:val="21"/>
                <w:szCs w:val="21"/>
              </w:rPr>
              <w:t>进行了识别和评价。</w:t>
            </w:r>
          </w:p>
          <w:p>
            <w:pPr>
              <w:rPr>
                <w:rFonts w:hint="eastAsia"/>
              </w:rPr>
            </w:pPr>
            <w:r>
              <w:rPr>
                <w:rFonts w:hint="eastAsia"/>
                <w:sz w:val="21"/>
                <w:szCs w:val="21"/>
              </w:rPr>
              <w:t>提供《</w:t>
            </w:r>
            <w:r>
              <w:rPr>
                <w:rFonts w:hint="eastAsia"/>
                <w:sz w:val="21"/>
                <w:szCs w:val="21"/>
                <w:lang w:eastAsia="zh-CN"/>
              </w:rPr>
              <w:t>危险源</w:t>
            </w:r>
            <w:r>
              <w:rPr>
                <w:rFonts w:hint="eastAsia"/>
                <w:sz w:val="21"/>
                <w:szCs w:val="21"/>
              </w:rPr>
              <w:t>辨识评价一览表》，</w:t>
            </w:r>
            <w:r>
              <w:rPr>
                <w:rFonts w:hint="eastAsia"/>
              </w:rPr>
              <w:t>涉及本部门的危险源包括：使用电器不当造成触电，搬运货物造成的砸伤，吸烟乱扔烟头导致火灾，上下班途中交通危险，电器短路或使用时间过长散热不良，相关方进厂驾驶员违章驾驶、高空坠落。</w:t>
            </w:r>
          </w:p>
          <w:p>
            <w:pPr>
              <w:pStyle w:val="2"/>
              <w:rPr>
                <w:rFonts w:hint="eastAsia"/>
                <w:sz w:val="21"/>
                <w:szCs w:val="21"/>
              </w:rPr>
            </w:pPr>
            <w:r>
              <w:rPr>
                <w:rFonts w:hint="eastAsia"/>
              </w:rPr>
              <w:t>用LEC法对识别的危险源进行评价，本部门不可接受风险火灾、触电，评价基本准确。</w:t>
            </w:r>
            <w:r>
              <w:rPr>
                <w:rFonts w:hint="eastAsia"/>
                <w:sz w:val="21"/>
                <w:szCs w:val="21"/>
              </w:rPr>
              <w:t>。</w:t>
            </w:r>
          </w:p>
          <w:p>
            <w:pPr>
              <w:pStyle w:val="2"/>
              <w:rPr>
                <w:rFonts w:hint="eastAsia" w:asciiTheme="minorEastAsia" w:hAnsiTheme="minorEastAsia" w:eastAsiaTheme="minorEastAsia" w:cstheme="minorEastAsia"/>
                <w:sz w:val="21"/>
                <w:szCs w:val="21"/>
                <w:highlight w:val="none"/>
              </w:rPr>
            </w:pPr>
            <w:r>
              <w:rPr>
                <w:rFonts w:hint="eastAsia"/>
                <w:sz w:val="21"/>
                <w:szCs w:val="21"/>
                <w:lang w:val="en-US" w:eastAsia="zh-CN"/>
              </w:rPr>
              <w:t>对委托加工方危险源识别，识别重要危险源为：</w:t>
            </w:r>
            <w:r>
              <w:rPr>
                <w:rFonts w:hint="eastAsia"/>
              </w:rPr>
              <w:t>火灾、触电</w:t>
            </w:r>
            <w:r>
              <w:rPr>
                <w:rFonts w:hint="eastAsia"/>
                <w:sz w:val="21"/>
                <w:szCs w:val="21"/>
                <w:lang w:val="en-US" w:eastAsia="zh-CN"/>
              </w:rPr>
              <w:t>，</w:t>
            </w:r>
            <w:r>
              <w:rPr>
                <w:rFonts w:hint="eastAsia"/>
                <w:sz w:val="21"/>
                <w:szCs w:val="21"/>
              </w:rPr>
              <w:t>评价基本合理</w:t>
            </w:r>
          </w:p>
        </w:tc>
        <w:tc>
          <w:tcPr>
            <w:tcW w:w="832" w:type="dxa"/>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line="400" w:lineRule="exact"/>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法律法规和其他要求和合规性评价（OHSMS）</w:t>
            </w:r>
          </w:p>
        </w:tc>
        <w:tc>
          <w:tcPr>
            <w:tcW w:w="960" w:type="dxa"/>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O：</w:t>
            </w:r>
            <w:r>
              <w:rPr>
                <w:rFonts w:hint="eastAsia" w:asciiTheme="minorEastAsia" w:hAnsiTheme="minorEastAsia" w:eastAsiaTheme="minorEastAsia" w:cstheme="minorEastAsia"/>
                <w:color w:val="auto"/>
                <w:sz w:val="21"/>
                <w:szCs w:val="21"/>
                <w:lang w:val="en-US" w:eastAsia="zh-CN"/>
              </w:rPr>
              <w:t>6.1.3</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O：</w:t>
            </w:r>
            <w:r>
              <w:rPr>
                <w:rFonts w:hint="eastAsia" w:asciiTheme="minorEastAsia" w:hAnsiTheme="minorEastAsia" w:eastAsiaTheme="minorEastAsia" w:cstheme="minorEastAsia"/>
                <w:color w:val="auto"/>
                <w:sz w:val="21"/>
                <w:szCs w:val="21"/>
                <w:lang w:val="en-US" w:eastAsia="zh-CN"/>
              </w:rPr>
              <w:t>9.1.2</w:t>
            </w:r>
          </w:p>
          <w:p>
            <w:pPr>
              <w:pStyle w:val="2"/>
              <w:rPr>
                <w:rFonts w:hint="eastAsia" w:asciiTheme="minorEastAsia" w:hAnsiTheme="minorEastAsia" w:eastAsiaTheme="minorEastAsia" w:cstheme="minorEastAsia"/>
                <w:color w:val="auto"/>
                <w:sz w:val="21"/>
                <w:szCs w:val="21"/>
                <w:lang w:val="en-US" w:eastAsia="zh-CN"/>
              </w:rPr>
            </w:pPr>
          </w:p>
        </w:tc>
        <w:tc>
          <w:tcPr>
            <w:tcW w:w="10757" w:type="dxa"/>
            <w:vAlign w:val="top"/>
          </w:tcPr>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有《合规义务控制程序》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《法律法规和其他要求一览表》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《合规性评价表》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包括：</w:t>
            </w:r>
            <w:r>
              <w:rPr>
                <w:rFonts w:hint="eastAsia" w:asciiTheme="minorEastAsia" w:hAnsiTheme="minorEastAsia" w:eastAsiaTheme="minorEastAsia" w:cstheme="minorEastAsia"/>
                <w:color w:val="auto"/>
                <w:sz w:val="21"/>
                <w:szCs w:val="21"/>
                <w:lang w:eastAsia="zh-CN"/>
              </w:rPr>
              <w:t>河北省</w:t>
            </w:r>
            <w:r>
              <w:rPr>
                <w:rFonts w:hint="eastAsia" w:asciiTheme="minorEastAsia" w:hAnsiTheme="minorEastAsia" w:eastAsiaTheme="minorEastAsia" w:cstheme="minorEastAsia"/>
                <w:color w:val="auto"/>
                <w:sz w:val="21"/>
                <w:szCs w:val="21"/>
              </w:rPr>
              <w:t>工伤保险条例、职业病防治法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北京市消防条例</w:t>
            </w:r>
            <w:r>
              <w:rPr>
                <w:rFonts w:hint="eastAsia" w:asciiTheme="minorEastAsia" w:hAnsiTheme="minorEastAsia" w:eastAsiaTheme="minorEastAsia" w:cstheme="minorEastAsia"/>
                <w:color w:val="auto"/>
                <w:sz w:val="21"/>
                <w:szCs w:val="21"/>
                <w:lang w:eastAsia="zh-CN"/>
              </w:rPr>
              <w:t>、河北省</w:t>
            </w:r>
            <w:r>
              <w:rPr>
                <w:rFonts w:hint="eastAsia" w:asciiTheme="minorEastAsia" w:hAnsiTheme="minorEastAsia" w:eastAsiaTheme="minorEastAsia" w:cstheme="minorEastAsia"/>
                <w:color w:val="auto"/>
                <w:sz w:val="21"/>
                <w:szCs w:val="21"/>
              </w:rPr>
              <w:t>消防条例、危险化学品管理条例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中华人民共和国消防法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工伤保险条例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工伤认定办法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仓库防火安全管理规则</w:t>
            </w:r>
            <w:r>
              <w:rPr>
                <w:rFonts w:hint="eastAsia" w:asciiTheme="minorEastAsia" w:hAnsiTheme="minorEastAsia" w:eastAsiaTheme="minorEastAsia" w:cstheme="minorEastAsia"/>
                <w:color w:val="auto"/>
                <w:sz w:val="21"/>
                <w:szCs w:val="21"/>
                <w:lang w:eastAsia="zh-CN"/>
              </w:rPr>
              <w:t>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见</w:t>
            </w:r>
            <w:r>
              <w:rPr>
                <w:rFonts w:hint="eastAsia" w:asciiTheme="minorEastAsia" w:hAnsiTheme="minorEastAsia" w:eastAsiaTheme="minorEastAsia" w:cstheme="minorEastAsia"/>
                <w:color w:val="auto"/>
                <w:sz w:val="21"/>
                <w:szCs w:val="21"/>
              </w:rPr>
              <w:t>《合规性评价</w:t>
            </w:r>
            <w:r>
              <w:rPr>
                <w:rFonts w:hint="eastAsia" w:asciiTheme="minorEastAsia" w:hAnsiTheme="minorEastAsia" w:eastAsiaTheme="minorEastAsia" w:cstheme="minorEastAsia"/>
                <w:color w:val="auto"/>
                <w:sz w:val="21"/>
                <w:szCs w:val="21"/>
                <w:lang w:eastAsia="zh-CN"/>
              </w:rPr>
              <w:t>报告</w:t>
            </w:r>
            <w:r>
              <w:rPr>
                <w:rFonts w:hint="eastAsia" w:asciiTheme="minorEastAsia" w:hAnsiTheme="minorEastAsia" w:eastAsiaTheme="minorEastAsia" w:cstheme="minorEastAsia"/>
                <w:color w:val="auto"/>
                <w:sz w:val="21"/>
                <w:szCs w:val="21"/>
              </w:rPr>
              <w:t>》2019.</w:t>
            </w: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17，参加人</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刘云飞、安慧君、刘继跃等，</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eastAsia="zh-CN"/>
              </w:rPr>
              <w:t>结论：</w:t>
            </w:r>
            <w:r>
              <w:rPr>
                <w:rFonts w:hint="eastAsia" w:asciiTheme="minorEastAsia" w:hAnsiTheme="minorEastAsia" w:eastAsiaTheme="minorEastAsia" w:cstheme="minorEastAsia"/>
                <w:color w:val="auto"/>
                <w:sz w:val="21"/>
                <w:szCs w:val="21"/>
              </w:rPr>
              <w:t>公司环境、安全管理体系是基本符合适用的有关法律、法规和其他要求的。</w:t>
            </w:r>
          </w:p>
        </w:tc>
        <w:tc>
          <w:tcPr>
            <w:tcW w:w="832" w:type="dxa"/>
            <w:vAlign w:val="top"/>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p>
            <w:pPr>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OH&amp;S</w:t>
            </w:r>
            <w:r>
              <w:rPr>
                <w:rFonts w:hint="eastAsia" w:asciiTheme="minorEastAsia" w:hAnsiTheme="minorEastAsia" w:eastAsiaTheme="minorEastAsia" w:cstheme="minorEastAsia"/>
                <w:sz w:val="21"/>
                <w:szCs w:val="21"/>
              </w:rPr>
              <w:t>目标及其实现的策划</w:t>
            </w:r>
          </w:p>
          <w:p>
            <w:pPr>
              <w:spacing w:line="280" w:lineRule="exact"/>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O </w:t>
            </w:r>
            <w:r>
              <w:rPr>
                <w:rFonts w:hint="eastAsia" w:asciiTheme="minorEastAsia" w:hAnsiTheme="minorEastAsia" w:eastAsiaTheme="minorEastAsia" w:cstheme="minorEastAsia"/>
                <w:color w:val="auto"/>
                <w:sz w:val="21"/>
                <w:szCs w:val="21"/>
              </w:rPr>
              <w:t>6.2</w:t>
            </w:r>
          </w:p>
          <w:p>
            <w:pPr>
              <w:spacing w:line="280" w:lineRule="exact"/>
              <w:rPr>
                <w:rFonts w:hint="eastAsia" w:asciiTheme="minorEastAsia" w:hAnsiTheme="minorEastAsia" w:eastAsiaTheme="minorEastAsia" w:cstheme="minorEastAsia"/>
                <w:color w:val="auto"/>
                <w:kern w:val="2"/>
                <w:sz w:val="21"/>
                <w:szCs w:val="21"/>
                <w:lang w:val="en-US" w:eastAsia="zh-CN" w:bidi="ar-SA"/>
              </w:rPr>
            </w:pPr>
          </w:p>
        </w:tc>
        <w:tc>
          <w:tcPr>
            <w:tcW w:w="10757" w:type="dxa"/>
            <w:vAlign w:val="center"/>
          </w:tcPr>
          <w:p>
            <w:pPr>
              <w:spacing w:line="240" w:lineRule="auto"/>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公司对管理体系所需的相关职能、层次和过程设定管理目标。</w:t>
            </w:r>
          </w:p>
          <w:p>
            <w:pPr>
              <w:pStyle w:val="3"/>
              <w:spacing w:line="240" w:lineRule="auto"/>
              <w:rPr>
                <w:rFonts w:hint="eastAsia" w:asciiTheme="minorEastAsia" w:hAnsiTheme="minorEastAsia" w:eastAsiaTheme="minorEastAsia" w:cstheme="minorEastAsia"/>
                <w:bCs/>
                <w:color w:val="auto"/>
                <w:sz w:val="21"/>
                <w:szCs w:val="21"/>
                <w:highlight w:val="yellow"/>
              </w:rPr>
            </w:pPr>
            <w:r>
              <w:rPr>
                <w:rFonts w:hint="eastAsia" w:asciiTheme="minorEastAsia" w:hAnsiTheme="minorEastAsia" w:eastAsiaTheme="minorEastAsia" w:cstheme="minorEastAsia"/>
                <w:b/>
                <w:bCs/>
                <w:color w:val="auto"/>
                <w:sz w:val="21"/>
                <w:szCs w:val="21"/>
              </w:rPr>
              <w:t>职业健康安全目标</w:t>
            </w:r>
          </w:p>
          <w:p>
            <w:pPr>
              <w:pStyle w:val="3"/>
              <w:numPr>
                <w:ilvl w:val="0"/>
                <w:numId w:val="1"/>
              </w:num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snapToGrid w:val="0"/>
                <w:sz w:val="21"/>
                <w:szCs w:val="21"/>
              </w:rPr>
              <w:t>触电事故发生率为零</w:t>
            </w:r>
          </w:p>
          <w:p>
            <w:pPr>
              <w:pStyle w:val="3"/>
              <w:numPr>
                <w:ilvl w:val="0"/>
                <w:numId w:val="1"/>
              </w:numPr>
              <w:spacing w:line="24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杜绝各类火灾事故，火灾事故发生率为0</w:t>
            </w:r>
          </w:p>
          <w:p>
            <w:pPr>
              <w:pStyle w:val="3"/>
              <w:numPr>
                <w:ilvl w:val="0"/>
                <w:numId w:val="1"/>
              </w:numPr>
              <w:spacing w:line="24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snapToGrid w:val="0"/>
                <w:sz w:val="21"/>
                <w:szCs w:val="21"/>
              </w:rPr>
              <w:t>全年安全事故发生率</w:t>
            </w:r>
            <w:r>
              <w:rPr>
                <w:rFonts w:hint="eastAsia" w:asciiTheme="minorEastAsia" w:hAnsiTheme="minorEastAsia" w:eastAsiaTheme="minorEastAsia" w:cstheme="minorEastAsia"/>
                <w:bCs/>
                <w:snapToGrid w:val="0"/>
                <w:sz w:val="21"/>
                <w:szCs w:val="21"/>
                <w:lang w:val="en-US" w:eastAsia="zh-CN"/>
              </w:rPr>
              <w:t>0</w:t>
            </w:r>
          </w:p>
          <w:p>
            <w:pPr>
              <w:spacing w:line="240" w:lineRule="auto"/>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目标可测量，与公司管理方针一致。</w:t>
            </w:r>
          </w:p>
          <w:p>
            <w:pPr>
              <w:spacing w:line="240" w:lineRule="auto"/>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rPr>
              <w:t>由办公室按公司管理目标考核要求统计考核公司管理目标完成情况，提交管理评审会议。查到</w:t>
            </w:r>
            <w:r>
              <w:rPr>
                <w:rFonts w:hint="eastAsia" w:asciiTheme="minorEastAsia" w:hAnsiTheme="minorEastAsia" w:eastAsiaTheme="minorEastAsia" w:cstheme="minorEastAsia"/>
                <w:color w:val="000000"/>
                <w:sz w:val="21"/>
                <w:szCs w:val="21"/>
              </w:rPr>
              <w:t>20</w:t>
            </w:r>
            <w:r>
              <w:rPr>
                <w:rFonts w:hint="eastAsia" w:asciiTheme="minorEastAsia" w:hAnsiTheme="minorEastAsia" w:eastAsiaTheme="minorEastAsia" w:cstheme="minorEastAsia"/>
                <w:color w:val="000000"/>
                <w:sz w:val="21"/>
                <w:szCs w:val="21"/>
                <w:lang w:val="en-US" w:eastAsia="zh-CN"/>
              </w:rPr>
              <w:t>20年第一季度，</w:t>
            </w:r>
            <w:r>
              <w:rPr>
                <w:rFonts w:hint="eastAsia" w:asciiTheme="minorEastAsia" w:hAnsiTheme="minorEastAsia" w:eastAsiaTheme="minorEastAsia" w:cstheme="minorEastAsia"/>
                <w:color w:val="auto"/>
                <w:kern w:val="0"/>
                <w:sz w:val="21"/>
                <w:szCs w:val="21"/>
              </w:rPr>
              <w:t>公司管理目标完成情况，各项目标均已完成，考核人</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sz w:val="21"/>
                <w:szCs w:val="21"/>
                <w:lang w:eastAsia="zh-CN"/>
              </w:rPr>
              <w:t>刘云飞</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color w:val="auto"/>
                <w:kern w:val="0"/>
                <w:sz w:val="21"/>
                <w:szCs w:val="21"/>
              </w:rPr>
              <w:t>。</w:t>
            </w:r>
          </w:p>
        </w:tc>
        <w:tc>
          <w:tcPr>
            <w:tcW w:w="832"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rPr>
                <w:rFonts w:hint="eastAsia" w:asciiTheme="minorEastAsia" w:hAnsiTheme="minorEastAsia" w:eastAsiaTheme="minorEastAsia" w:cstheme="minorEastAsia"/>
                <w:color w:val="auto"/>
                <w:kern w:val="2"/>
                <w:sz w:val="21"/>
                <w:szCs w:val="21"/>
                <w:lang w:val="en-US" w:eastAsia="zh-CN" w:bidi="ar-SA"/>
              </w:rPr>
            </w:pPr>
            <w:r>
              <w:rPr>
                <w:rFonts w:hint="eastAsia" w:ascii="宋体" w:hAnsi="宋体" w:cs="宋体"/>
                <w:color w:val="auto"/>
                <w:szCs w:val="21"/>
              </w:rPr>
              <w:t>能力</w:t>
            </w:r>
          </w:p>
        </w:tc>
        <w:tc>
          <w:tcPr>
            <w:tcW w:w="960" w:type="dxa"/>
            <w:vAlign w:val="top"/>
          </w:tcPr>
          <w:p>
            <w:pPr>
              <w:keepNext w:val="0"/>
              <w:keepLines w:val="0"/>
              <w:suppressLineNumbers w:val="0"/>
              <w:tabs>
                <w:tab w:val="center" w:pos="3169"/>
              </w:tabs>
              <w:spacing w:before="0" w:beforeAutospacing="0" w:after="0" w:afterAutospacing="0" w:line="400" w:lineRule="exact"/>
              <w:ind w:left="0" w:right="0"/>
              <w:rPr>
                <w:rFonts w:hint="default" w:ascii="宋体" w:hAnsi="宋体" w:cs="宋体"/>
                <w:color w:val="auto"/>
                <w:szCs w:val="21"/>
              </w:rPr>
            </w:pPr>
            <w:r>
              <w:rPr>
                <w:rFonts w:hint="eastAsia" w:asciiTheme="minorEastAsia" w:hAnsiTheme="minorEastAsia" w:eastAsiaTheme="minorEastAsia" w:cstheme="minorEastAsia"/>
                <w:color w:val="auto"/>
                <w:sz w:val="21"/>
                <w:szCs w:val="21"/>
                <w:lang w:val="en-US" w:eastAsia="zh-CN"/>
              </w:rPr>
              <w:t xml:space="preserve">O </w:t>
            </w:r>
            <w:r>
              <w:rPr>
                <w:rFonts w:hint="eastAsia" w:ascii="宋体" w:hAnsi="宋体" w:cs="宋体"/>
                <w:color w:val="auto"/>
                <w:szCs w:val="21"/>
              </w:rPr>
              <w:t>7.2</w:t>
            </w:r>
          </w:p>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color w:val="auto"/>
                <w:kern w:val="2"/>
                <w:sz w:val="21"/>
                <w:szCs w:val="21"/>
                <w:lang w:val="en-US" w:eastAsia="zh-CN" w:bidi="ar-SA"/>
              </w:rPr>
            </w:pPr>
          </w:p>
        </w:tc>
        <w:tc>
          <w:tcPr>
            <w:tcW w:w="10757" w:type="dxa"/>
            <w:vAlign w:val="top"/>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color w:val="auto"/>
                <w:szCs w:val="21"/>
              </w:rPr>
              <w:t>公司确定了从事的工作影响质量、环境和职业健康安全管理体系绩效和有效性且在公司控制范围内的人员所必要的能力，这些能力主要是基于适当的教育、培训或经历等。</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color w:val="auto"/>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keepNext w:val="0"/>
              <w:keepLines w:val="0"/>
              <w:suppressLineNumbers w:val="0"/>
              <w:spacing w:before="0" w:beforeAutospacing="0" w:after="0" w:afterAutospacing="0" w:line="360" w:lineRule="auto"/>
              <w:ind w:left="0" w:right="0"/>
              <w:rPr>
                <w:rFonts w:hint="eastAsia" w:ascii="宋体" w:hAnsi="宋体" w:cs="宋体"/>
                <w:iCs/>
                <w:color w:val="auto"/>
                <w:sz w:val="21"/>
                <w:szCs w:val="21"/>
              </w:rPr>
            </w:pPr>
            <w:r>
              <w:rPr>
                <w:rFonts w:hint="eastAsia" w:ascii="宋体" w:hAnsi="宋体" w:cs="宋体"/>
                <w:iCs/>
                <w:color w:val="auto"/>
                <w:sz w:val="21"/>
                <w:szCs w:val="21"/>
              </w:rPr>
              <w:t>公司的关键岗位在学历、经历、资质上均有要求。</w:t>
            </w:r>
          </w:p>
          <w:p>
            <w:pPr>
              <w:rPr>
                <w:rFonts w:hint="eastAsia" w:cs="宋体"/>
              </w:rPr>
            </w:pPr>
            <w:r>
              <w:rPr>
                <w:rFonts w:hint="eastAsia" w:cs="宋体"/>
              </w:rPr>
              <w:t>抽办公室主任、</w:t>
            </w:r>
            <w:r>
              <w:rPr>
                <w:rFonts w:hint="eastAsia" w:cs="宋体"/>
                <w:lang w:val="en-US" w:eastAsia="zh-CN"/>
              </w:rPr>
              <w:t>设计开发部</w:t>
            </w:r>
            <w:r>
              <w:rPr>
                <w:rFonts w:hint="eastAsia" w:cs="宋体"/>
              </w:rPr>
              <w:t>经理等岗位，符合规定。查内审员经培训考核合格上岗。查对公司目前人员的评价记录，主要对关键岗位以及公司各级管理人员等进行了评价。提供员工能力考核表。</w:t>
            </w:r>
          </w:p>
          <w:p>
            <w:r>
              <w:rPr>
                <w:rFonts w:hint="eastAsia" w:cs="宋体"/>
              </w:rPr>
              <w:t>提供“</w:t>
            </w:r>
            <w:r>
              <w:t>2019</w:t>
            </w:r>
            <w:r>
              <w:rPr>
                <w:rFonts w:hint="eastAsia"/>
                <w:lang w:val="en-US" w:eastAsia="zh-CN"/>
              </w:rPr>
              <w:t>-2020</w:t>
            </w:r>
            <w:r>
              <w:rPr>
                <w:rFonts w:hint="eastAsia" w:cs="宋体"/>
              </w:rPr>
              <w:t>年度培训计划”共</w:t>
            </w:r>
            <w:r>
              <w:rPr>
                <w:rFonts w:hint="eastAsia"/>
                <w:lang w:val="en-US" w:eastAsia="zh-CN"/>
              </w:rPr>
              <w:t>8</w:t>
            </w:r>
            <w:r>
              <w:rPr>
                <w:rFonts w:hint="eastAsia" w:cs="宋体"/>
              </w:rPr>
              <w:t>项，覆盖标准、体系文件等方面，目前已部分实施完成。</w:t>
            </w:r>
          </w:p>
          <w:p>
            <w:r>
              <w:rPr>
                <w:rFonts w:hint="eastAsia" w:cs="宋体"/>
              </w:rPr>
              <w:t>查内部培训记录，提供《培训记录表》</w:t>
            </w:r>
          </w:p>
          <w:p>
            <w:pPr>
              <w:rPr>
                <w:rFonts w:hint="eastAsia" w:cs="宋体"/>
              </w:rPr>
            </w:pPr>
            <w:r>
              <w:rPr>
                <w:rFonts w:hint="eastAsia" w:cs="宋体"/>
              </w:rPr>
              <w:t>2020.1.10培训题目：应急预案培训及消防火灾演习消防知识培训；培训方式：讲课，包括：培训内容摘要、培训有效性评价。</w:t>
            </w:r>
          </w:p>
          <w:p>
            <w:r>
              <w:rPr>
                <w:rFonts w:hint="eastAsia" w:cs="宋体"/>
              </w:rPr>
              <w:t xml:space="preserve"> </w:t>
            </w:r>
            <w:r>
              <w:rPr>
                <w:rFonts w:hint="eastAsia" w:cs="宋体"/>
                <w:lang w:val="en-US" w:eastAsia="zh-CN"/>
              </w:rPr>
              <w:t>讲师反馈：</w:t>
            </w:r>
            <w:r>
              <w:rPr>
                <w:rFonts w:hint="eastAsia" w:cs="宋体"/>
              </w:rPr>
              <w:t>通过本次培训，学员： ■掌握 课程重点和内容。</w:t>
            </w:r>
          </w:p>
          <w:p>
            <w:pPr>
              <w:rPr>
                <w:rFonts w:hint="eastAsia" w:cs="宋体"/>
              </w:rPr>
            </w:pPr>
            <w:r>
              <w:rPr>
                <w:rFonts w:hint="eastAsia"/>
              </w:rPr>
              <w:t>2019.12.25</w:t>
            </w:r>
            <w:r>
              <w:rPr>
                <w:rFonts w:hint="eastAsia" w:cs="宋体"/>
              </w:rPr>
              <w:t>培训题目：</w:t>
            </w:r>
            <w:r>
              <w:rPr>
                <w:rFonts w:hint="eastAsia" w:cs="宋体"/>
                <w:lang w:val="en-US" w:eastAsia="zh-CN"/>
              </w:rPr>
              <w:t>内审员</w:t>
            </w:r>
            <w:r>
              <w:rPr>
                <w:rFonts w:hint="eastAsia" w:cs="宋体"/>
              </w:rPr>
              <w:t>；培训方式：讲课，包括：培训内容摘要、培训有效性评价。</w:t>
            </w:r>
          </w:p>
          <w:p>
            <w:r>
              <w:rPr>
                <w:rFonts w:hint="eastAsia" w:cs="宋体"/>
                <w:lang w:val="en-US" w:eastAsia="zh-CN"/>
              </w:rPr>
              <w:t>讲师反馈：</w:t>
            </w:r>
            <w:r>
              <w:rPr>
                <w:rFonts w:hint="eastAsia" w:cs="宋体"/>
              </w:rPr>
              <w:t>通过本次培训，学员： ■掌握 课程重点和内容。</w:t>
            </w:r>
          </w:p>
          <w:p>
            <w:pPr>
              <w:ind w:firstLine="420" w:firstLineChars="200"/>
              <w:rPr>
                <w:rFonts w:hint="eastAsia" w:asciiTheme="minorEastAsia" w:hAnsiTheme="minorEastAsia" w:eastAsiaTheme="minorEastAsia" w:cstheme="minorEastAsia"/>
                <w:color w:val="auto"/>
                <w:sz w:val="21"/>
                <w:szCs w:val="21"/>
              </w:rPr>
            </w:pPr>
            <w:r>
              <w:rPr>
                <w:rFonts w:hint="eastAsia" w:cs="宋体"/>
                <w:lang w:val="en-US" w:eastAsia="zh-CN"/>
              </w:rPr>
              <w:t>另抽其他培训记录，均保存完好，符合要求</w:t>
            </w:r>
            <w:r>
              <w:rPr>
                <w:rFonts w:hint="eastAsia" w:cs="宋体"/>
              </w:rPr>
              <w:t>。</w:t>
            </w:r>
          </w:p>
        </w:tc>
        <w:tc>
          <w:tcPr>
            <w:tcW w:w="832" w:type="dxa"/>
            <w:vAlign w:val="top"/>
          </w:tcPr>
          <w:p>
            <w:pPr>
              <w:keepNext w:val="0"/>
              <w:keepLines w:val="0"/>
              <w:suppressLineNumbers w:val="0"/>
              <w:adjustRightInd w:val="0"/>
              <w:snapToGrid w:val="0"/>
              <w:spacing w:before="0" w:beforeAutospacing="0" w:after="0" w:afterAutospacing="0"/>
              <w:ind w:left="0" w:leftChars="0"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Cs w:val="21"/>
              </w:rPr>
              <w:t>意识</w:t>
            </w:r>
          </w:p>
        </w:tc>
        <w:tc>
          <w:tcPr>
            <w:tcW w:w="960" w:type="dxa"/>
            <w:vAlign w:val="top"/>
          </w:tcPr>
          <w:p>
            <w:pPr>
              <w:keepNext w:val="0"/>
              <w:keepLines w:val="0"/>
              <w:suppressLineNumbers w:val="0"/>
              <w:tabs>
                <w:tab w:val="center" w:pos="3169"/>
              </w:tabs>
              <w:spacing w:before="0" w:beforeAutospacing="0" w:after="0" w:afterAutospacing="0" w:line="400" w:lineRule="exact"/>
              <w:ind w:left="0" w:right="0"/>
              <w:rPr>
                <w:rFonts w:hint="default" w:ascii="宋体" w:hAnsi="宋体" w:cs="宋体"/>
                <w:szCs w:val="21"/>
              </w:rPr>
            </w:pPr>
            <w:r>
              <w:rPr>
                <w:rFonts w:hint="eastAsia" w:asciiTheme="minorEastAsia" w:hAnsiTheme="minorEastAsia" w:eastAsiaTheme="minorEastAsia" w:cstheme="minorEastAsia"/>
                <w:color w:val="auto"/>
                <w:sz w:val="21"/>
                <w:szCs w:val="21"/>
                <w:lang w:val="en-US" w:eastAsia="zh-CN"/>
              </w:rPr>
              <w:t xml:space="preserve">O </w:t>
            </w:r>
            <w:r>
              <w:rPr>
                <w:rFonts w:hint="eastAsia" w:ascii="宋体" w:hAnsi="宋体" w:cs="宋体"/>
                <w:szCs w:val="21"/>
              </w:rPr>
              <w:t>7.3</w:t>
            </w:r>
          </w:p>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kern w:val="2"/>
                <w:sz w:val="21"/>
                <w:szCs w:val="21"/>
                <w:lang w:val="en-US" w:eastAsia="zh-CN" w:bidi="ar-SA"/>
              </w:rPr>
            </w:pPr>
          </w:p>
        </w:tc>
        <w:tc>
          <w:tcPr>
            <w:tcW w:w="10757" w:type="dxa"/>
            <w:vAlign w:val="top"/>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公司通过宣导、培训、制度约束等方式确保员工能意识到他们从事的活动的相关性及重要性，以及他们对贯彻方针、达成目标及实现</w:t>
            </w:r>
            <w:r>
              <w:rPr>
                <w:rFonts w:hint="eastAsia" w:ascii="宋体" w:hAnsi="宋体" w:cs="宋体"/>
                <w:szCs w:val="21"/>
                <w:highlight w:val="none"/>
                <w:lang w:val="en-US" w:eastAsia="zh-CN"/>
              </w:rPr>
              <w:t>体系</w:t>
            </w:r>
            <w:r>
              <w:rPr>
                <w:rFonts w:hint="eastAsia" w:ascii="宋体" w:hAnsi="宋体" w:cs="宋体"/>
                <w:szCs w:val="21"/>
                <w:highlight w:val="none"/>
              </w:rPr>
              <w:t>的有效性的积极贡献，以及其不符合</w:t>
            </w:r>
            <w:r>
              <w:rPr>
                <w:rFonts w:hint="eastAsia" w:ascii="宋体" w:hAnsi="宋体" w:cs="宋体"/>
                <w:szCs w:val="21"/>
                <w:highlight w:val="none"/>
                <w:lang w:val="en-US" w:eastAsia="zh-CN"/>
              </w:rPr>
              <w:t>体系</w:t>
            </w:r>
            <w:r>
              <w:rPr>
                <w:rFonts w:hint="eastAsia" w:ascii="宋体" w:hAnsi="宋体" w:cs="宋体"/>
                <w:szCs w:val="21"/>
                <w:highlight w:val="none"/>
              </w:rPr>
              <w:t>要求的后果。</w:t>
            </w:r>
          </w:p>
          <w:p>
            <w:pPr>
              <w:keepNext w:val="0"/>
              <w:keepLines w:val="0"/>
              <w:suppressLineNumbers w:val="0"/>
              <w:spacing w:before="0" w:beforeAutospacing="0" w:after="0" w:afterAutospacing="0" w:line="400" w:lineRule="exact"/>
              <w:ind w:left="0" w:leftChars="0" w:right="0" w:rightChars="0" w:firstLine="420" w:firstLineChars="200"/>
              <w:jc w:val="left"/>
              <w:rPr>
                <w:rFonts w:hint="eastAsia" w:asciiTheme="minorEastAsia" w:hAnsiTheme="minorEastAsia" w:eastAsiaTheme="minorEastAsia" w:cstheme="minorEastAsia"/>
                <w:sz w:val="21"/>
                <w:szCs w:val="21"/>
              </w:rPr>
            </w:pPr>
            <w:r>
              <w:rPr>
                <w:rFonts w:hint="eastAsia" w:ascii="宋体" w:hAnsi="宋体" w:cs="宋体"/>
                <w:szCs w:val="21"/>
                <w:highlight w:val="none"/>
              </w:rPr>
              <w:t>---经与员工沟通了解，基本具备以上必要环境和职业健康安全管理体系相关意识。</w:t>
            </w:r>
          </w:p>
        </w:tc>
        <w:tc>
          <w:tcPr>
            <w:tcW w:w="832"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default" w:asciiTheme="minorEastAsia" w:hAnsiTheme="minorEastAsia" w:eastAsiaTheme="minorEastAsia" w:cstheme="minorEastAsia"/>
                <w:color w:val="auto"/>
                <w:sz w:val="21"/>
                <w:szCs w:val="21"/>
                <w:lang w:val="en-US" w:eastAsia="zh-CN"/>
              </w:rPr>
            </w:pPr>
            <w:r>
              <w:rPr>
                <w:rFonts w:hint="eastAsia" w:ascii="宋体" w:hAnsi="宋体" w:cs="宋体"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Cs w:val="21"/>
              </w:rPr>
              <w:t>沟通</w:t>
            </w:r>
          </w:p>
        </w:tc>
        <w:tc>
          <w:tcPr>
            <w:tcW w:w="960" w:type="dxa"/>
            <w:vAlign w:val="top"/>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Theme="minorEastAsia" w:hAnsiTheme="minorEastAsia" w:eastAsiaTheme="minorEastAsia" w:cstheme="minorEastAsia"/>
                <w:color w:val="auto"/>
                <w:sz w:val="21"/>
                <w:szCs w:val="21"/>
                <w:lang w:val="en-US" w:eastAsia="zh-CN"/>
              </w:rPr>
              <w:t xml:space="preserve">O </w:t>
            </w:r>
            <w:r>
              <w:rPr>
                <w:rFonts w:hint="eastAsia" w:ascii="宋体" w:hAnsi="宋体" w:cs="宋体"/>
                <w:szCs w:val="21"/>
              </w:rPr>
              <w:t xml:space="preserve">7.4 </w:t>
            </w:r>
          </w:p>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kern w:val="2"/>
                <w:sz w:val="21"/>
                <w:szCs w:val="21"/>
                <w:lang w:val="en-US" w:eastAsia="zh-CN" w:bidi="ar-SA"/>
              </w:rPr>
            </w:pPr>
          </w:p>
        </w:tc>
        <w:tc>
          <w:tcPr>
            <w:tcW w:w="10757" w:type="dxa"/>
            <w:vAlign w:val="top"/>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lang w:val="en-US" w:eastAsia="zh-CN"/>
              </w:rPr>
              <w:t>管理手册</w:t>
            </w:r>
            <w:r>
              <w:rPr>
                <w:rFonts w:hint="eastAsia" w:ascii="宋体" w:hAnsi="宋体" w:cs="宋体"/>
                <w:szCs w:val="21"/>
                <w:highlight w:val="none"/>
              </w:rPr>
              <w:t>规定了公司内外信息交流、协商的对象、方式、记录等。</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对部门之间有需要交流的有关安全健康管理信息，在公司内部利用部门会议、宣传栏进行安全管理方针及目标、指标、管理方案及环保法律法规等内容的宣传、沟通。</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 xml:space="preserve">  公司员工参与协商，员工提出参与安全知识的学习和培训，需要发放劳保用品。</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查见内部交流主要通过直接面谈、会议、文件、培训方式，外部交流主要通过电话、信函方式。也可以通过工会等员工权益机构提出诉求。</w:t>
            </w:r>
          </w:p>
          <w:p>
            <w:pPr>
              <w:keepNext w:val="0"/>
              <w:keepLines w:val="0"/>
              <w:suppressLineNumbers w:val="0"/>
              <w:tabs>
                <w:tab w:val="center" w:pos="3169"/>
              </w:tabs>
              <w:spacing w:before="0" w:beforeAutospacing="0" w:after="0" w:afterAutospacing="0" w:line="400" w:lineRule="exact"/>
              <w:ind w:left="0" w:right="0" w:firstLine="420" w:firstLineChars="200"/>
              <w:jc w:val="left"/>
              <w:rPr>
                <w:rFonts w:hint="default" w:ascii="宋体" w:hAnsi="宋体" w:cs="宋体"/>
                <w:color w:val="auto"/>
                <w:szCs w:val="21"/>
                <w:highlight w:val="none"/>
              </w:rPr>
            </w:pPr>
            <w:r>
              <w:rPr>
                <w:rFonts w:hint="eastAsia" w:ascii="宋体" w:hAnsi="宋体" w:cs="宋体"/>
                <w:color w:val="auto"/>
                <w:szCs w:val="21"/>
                <w:highlight w:val="none"/>
              </w:rPr>
              <w:t>将环境管理、劳动保护要求、安全要求和意义作为新员工岗前培训内容。</w:t>
            </w:r>
          </w:p>
          <w:p>
            <w:pPr>
              <w:keepNext w:val="0"/>
              <w:keepLines w:val="0"/>
              <w:suppressLineNumbers w:val="0"/>
              <w:tabs>
                <w:tab w:val="center" w:pos="3169"/>
              </w:tabs>
              <w:spacing w:before="0" w:beforeAutospacing="0" w:after="0" w:afterAutospacing="0" w:line="400" w:lineRule="exact"/>
              <w:ind w:left="0" w:right="0" w:firstLine="420" w:firstLineChars="200"/>
              <w:jc w:val="left"/>
              <w:rPr>
                <w:rFonts w:hint="default" w:ascii="宋体" w:hAnsi="宋体" w:cs="宋体"/>
                <w:color w:val="auto"/>
                <w:szCs w:val="21"/>
                <w:highlight w:val="none"/>
              </w:rPr>
            </w:pPr>
            <w:r>
              <w:rPr>
                <w:rFonts w:hint="eastAsia" w:ascii="宋体" w:hAnsi="宋体" w:cs="宋体"/>
                <w:color w:val="auto"/>
                <w:szCs w:val="21"/>
                <w:highlight w:val="none"/>
              </w:rPr>
              <w:t>询问职业健康安全事务代表，了解到暂未发生员工与企业的劳动纠纷、工伤、员工投诉、员工权益争执等情况。</w:t>
            </w:r>
          </w:p>
          <w:p>
            <w:pPr>
              <w:keepNext w:val="0"/>
              <w:keepLines w:val="0"/>
              <w:suppressLineNumbers w:val="0"/>
              <w:spacing w:before="0" w:beforeAutospacing="0" w:after="0" w:afterAutospacing="0" w:line="360" w:lineRule="auto"/>
              <w:ind w:left="0" w:leftChars="0" w:right="0" w:rightChars="0" w:firstLine="420" w:firstLineChars="200"/>
              <w:rPr>
                <w:rFonts w:hint="eastAsia" w:asciiTheme="minorEastAsia" w:hAnsiTheme="minorEastAsia" w:eastAsiaTheme="minorEastAsia" w:cstheme="minorEastAsia"/>
                <w:sz w:val="21"/>
                <w:szCs w:val="21"/>
              </w:rPr>
            </w:pPr>
            <w:r>
              <w:rPr>
                <w:rFonts w:hint="eastAsia" w:ascii="宋体" w:hAnsi="宋体" w:cs="宋体"/>
                <w:color w:val="auto"/>
                <w:szCs w:val="21"/>
                <w:highlight w:val="none"/>
              </w:rPr>
              <w:t>审核时未发现有相关方投诉等安全违规情况发生。</w:t>
            </w:r>
          </w:p>
        </w:tc>
        <w:tc>
          <w:tcPr>
            <w:tcW w:w="832"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default" w:asciiTheme="minorEastAsia" w:hAnsiTheme="minorEastAsia" w:eastAsiaTheme="minorEastAsia" w:cstheme="minorEastAsia"/>
                <w:color w:val="auto"/>
                <w:sz w:val="21"/>
                <w:szCs w:val="21"/>
                <w:lang w:val="en-US" w:eastAsia="zh-CN"/>
              </w:rPr>
            </w:pPr>
            <w:r>
              <w:rPr>
                <w:rFonts w:hint="eastAsia" w:ascii="宋体" w:hAnsi="宋体" w:cs="宋体"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eastAsia" w:ascii="宋体" w:hAnsi="宋体" w:cs="宋体"/>
                <w:szCs w:val="21"/>
              </w:rPr>
            </w:pPr>
            <w:r>
              <w:rPr>
                <w:rFonts w:hint="eastAsia" w:ascii="宋体" w:hAnsi="宋体" w:cs="新宋体"/>
                <w:szCs w:val="21"/>
              </w:rPr>
              <w:t>文件</w:t>
            </w:r>
            <w:r>
              <w:rPr>
                <w:rFonts w:hint="eastAsia" w:ascii="宋体" w:hAnsi="宋体" w:cs="新宋体"/>
                <w:szCs w:val="21"/>
                <w:lang w:val="en-US" w:eastAsia="zh-CN"/>
              </w:rPr>
              <w:t>化信息</w:t>
            </w:r>
          </w:p>
        </w:tc>
        <w:tc>
          <w:tcPr>
            <w:tcW w:w="960" w:type="dxa"/>
            <w:vAlign w:val="top"/>
          </w:tcPr>
          <w:p>
            <w:pPr>
              <w:keepNext w:val="0"/>
              <w:keepLines w:val="0"/>
              <w:suppressLineNumbers w:val="0"/>
              <w:tabs>
                <w:tab w:val="center" w:pos="3169"/>
              </w:tabs>
              <w:spacing w:before="0" w:beforeAutospacing="0" w:after="0" w:afterAutospacing="0" w:line="400" w:lineRule="exact"/>
              <w:ind w:left="0" w:right="0"/>
              <w:jc w:val="left"/>
              <w:rPr>
                <w:rFonts w:hint="eastAsia" w:ascii="宋体" w:hAnsi="宋体" w:eastAsia="宋体" w:cs="宋体"/>
                <w:szCs w:val="21"/>
                <w:lang w:val="en-US" w:eastAsia="zh-CN"/>
              </w:rPr>
            </w:pPr>
            <w:r>
              <w:rPr>
                <w:rFonts w:hint="eastAsia" w:asciiTheme="minorEastAsia" w:hAnsiTheme="minorEastAsia" w:eastAsiaTheme="minorEastAsia" w:cstheme="minorEastAsia"/>
                <w:color w:val="auto"/>
                <w:sz w:val="21"/>
                <w:szCs w:val="21"/>
                <w:lang w:val="en-US" w:eastAsia="zh-CN"/>
              </w:rPr>
              <w:t xml:space="preserve">O </w:t>
            </w:r>
            <w:r>
              <w:rPr>
                <w:rFonts w:hint="eastAsia" w:ascii="宋体" w:hAnsi="宋体" w:cs="宋体"/>
                <w:szCs w:val="21"/>
              </w:rPr>
              <w:t>7.</w:t>
            </w:r>
            <w:r>
              <w:rPr>
                <w:rFonts w:hint="eastAsia" w:ascii="宋体" w:hAnsi="宋体" w:cs="宋体"/>
                <w:szCs w:val="21"/>
                <w:lang w:val="en-US" w:eastAsia="zh-CN"/>
              </w:rPr>
              <w:t>5</w:t>
            </w:r>
          </w:p>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kern w:val="2"/>
                <w:sz w:val="21"/>
                <w:szCs w:val="21"/>
                <w:lang w:val="en-US" w:eastAsia="zh-CN" w:bidi="ar-SA"/>
              </w:rPr>
            </w:pPr>
          </w:p>
        </w:tc>
        <w:tc>
          <w:tcPr>
            <w:tcW w:w="10757" w:type="dxa"/>
            <w:vAlign w:val="top"/>
          </w:tcPr>
          <w:p>
            <w:r>
              <w:rPr>
                <w:rFonts w:hint="eastAsia" w:cs="宋体"/>
              </w:rPr>
              <w:t>■受审核方建立的管理体系文件包括：</w:t>
            </w:r>
          </w:p>
          <w:p>
            <w:pPr>
              <w:rPr>
                <w:rFonts w:hint="eastAsia" w:ascii="Times New Roman" w:hAnsi="Times New Roman" w:cs="Times New Roman"/>
                <w:color w:val="auto"/>
                <w:szCs w:val="22"/>
              </w:rPr>
            </w:pPr>
            <w:r>
              <w:rPr>
                <w:rFonts w:hint="eastAsia" w:ascii="Times New Roman" w:hAnsi="Times New Roman" w:cs="Times New Roman"/>
                <w:color w:val="auto"/>
                <w:szCs w:val="22"/>
              </w:rPr>
              <w:t>1.管理手册</w:t>
            </w:r>
            <w:r>
              <w:rPr>
                <w:rFonts w:hint="eastAsia" w:ascii="Times New Roman" w:hAnsi="Times New Roman" w:cs="Times New Roman"/>
                <w:color w:val="auto"/>
                <w:szCs w:val="22"/>
                <w:lang w:val="en-US" w:eastAsia="zh-CN"/>
              </w:rPr>
              <w:t>THJJ/QES/SC-2019</w:t>
            </w:r>
            <w:r>
              <w:rPr>
                <w:rFonts w:hint="eastAsia" w:ascii="Times New Roman" w:hAnsi="Times New Roman" w:cs="Times New Roman"/>
                <w:color w:val="auto"/>
                <w:szCs w:val="22"/>
              </w:rPr>
              <w:t>-AO版，201</w:t>
            </w:r>
            <w:r>
              <w:rPr>
                <w:rFonts w:hint="eastAsia" w:ascii="Times New Roman" w:hAnsi="Times New Roman" w:cs="Times New Roman"/>
                <w:color w:val="auto"/>
                <w:szCs w:val="22"/>
                <w:lang w:val="en-US" w:eastAsia="zh-CN"/>
              </w:rPr>
              <w:t>9</w:t>
            </w:r>
            <w:r>
              <w:rPr>
                <w:rFonts w:hint="eastAsia" w:ascii="Times New Roman" w:hAnsi="Times New Roman" w:cs="Times New Roman"/>
                <w:color w:val="auto"/>
                <w:szCs w:val="22"/>
              </w:rPr>
              <w:t>年</w:t>
            </w:r>
            <w:r>
              <w:rPr>
                <w:rFonts w:hint="eastAsia" w:cs="Times New Roman"/>
                <w:color w:val="auto"/>
                <w:szCs w:val="22"/>
                <w:lang w:val="en-US" w:eastAsia="zh-CN"/>
              </w:rPr>
              <w:t>12</w:t>
            </w:r>
            <w:r>
              <w:rPr>
                <w:rFonts w:hint="eastAsia" w:ascii="Times New Roman" w:hAnsi="Times New Roman" w:cs="Times New Roman"/>
                <w:color w:val="auto"/>
                <w:szCs w:val="22"/>
              </w:rPr>
              <w:t>月</w:t>
            </w:r>
            <w:r>
              <w:rPr>
                <w:rFonts w:hint="eastAsia" w:cs="Times New Roman"/>
                <w:color w:val="auto"/>
                <w:szCs w:val="22"/>
                <w:lang w:val="en-US" w:eastAsia="zh-CN"/>
              </w:rPr>
              <w:t>10</w:t>
            </w:r>
            <w:r>
              <w:rPr>
                <w:rFonts w:hint="eastAsia" w:ascii="Times New Roman" w:hAnsi="Times New Roman" w:cs="Times New Roman"/>
                <w:color w:val="auto"/>
                <w:szCs w:val="22"/>
              </w:rPr>
              <w:t>日发表实施（含管理方针、目标）</w:t>
            </w:r>
          </w:p>
          <w:p>
            <w:pPr>
              <w:rPr>
                <w:rFonts w:hint="eastAsia" w:ascii="Times New Roman" w:hAnsi="Times New Roman" w:cs="Times New Roman"/>
                <w:color w:val="auto"/>
                <w:szCs w:val="22"/>
              </w:rPr>
            </w:pPr>
            <w:r>
              <w:rPr>
                <w:rFonts w:hint="eastAsia" w:ascii="Times New Roman" w:hAnsi="Times New Roman" w:cs="Times New Roman"/>
                <w:color w:val="auto"/>
                <w:szCs w:val="22"/>
              </w:rPr>
              <w:t>2.程序文件</w:t>
            </w:r>
            <w:r>
              <w:rPr>
                <w:rFonts w:hint="eastAsia" w:ascii="Times New Roman" w:hAnsi="Times New Roman" w:cs="Times New Roman"/>
                <w:color w:val="auto"/>
                <w:szCs w:val="22"/>
                <w:lang w:val="en-US" w:eastAsia="zh-CN"/>
              </w:rPr>
              <w:t>THJJ</w:t>
            </w:r>
            <w:r>
              <w:rPr>
                <w:rFonts w:hint="eastAsia" w:ascii="Times New Roman" w:hAnsi="Times New Roman" w:cs="Times New Roman"/>
                <w:color w:val="auto"/>
                <w:szCs w:val="22"/>
              </w:rPr>
              <w:t>/QES/CX-</w:t>
            </w:r>
            <w:r>
              <w:rPr>
                <w:rFonts w:hint="eastAsia" w:ascii="Times New Roman" w:hAnsi="Times New Roman" w:cs="Times New Roman"/>
                <w:color w:val="auto"/>
                <w:szCs w:val="22"/>
                <w:lang w:val="en-US" w:eastAsia="zh-CN"/>
              </w:rPr>
              <w:t>2019</w:t>
            </w:r>
            <w:r>
              <w:rPr>
                <w:rFonts w:hint="eastAsia" w:ascii="Times New Roman" w:hAnsi="Times New Roman" w:cs="Times New Roman"/>
                <w:color w:val="auto"/>
                <w:szCs w:val="22"/>
              </w:rPr>
              <w:t>-AO版，包括标准要求的程序</w:t>
            </w:r>
          </w:p>
          <w:p>
            <w:pPr>
              <w:rPr>
                <w:rFonts w:hint="eastAsia" w:ascii="Times New Roman" w:hAnsi="Times New Roman" w:cs="Times New Roman"/>
                <w:color w:val="auto"/>
                <w:szCs w:val="22"/>
              </w:rPr>
            </w:pPr>
            <w:r>
              <w:rPr>
                <w:rFonts w:hint="eastAsia" w:ascii="Times New Roman" w:hAnsi="Times New Roman" w:cs="Times New Roman"/>
                <w:color w:val="auto"/>
                <w:szCs w:val="22"/>
              </w:rPr>
              <w:t>3.作业文件</w:t>
            </w:r>
            <w:r>
              <w:rPr>
                <w:rFonts w:hint="eastAsia" w:ascii="Times New Roman" w:hAnsi="Times New Roman" w:cs="Times New Roman"/>
                <w:color w:val="auto"/>
                <w:szCs w:val="22"/>
                <w:lang w:val="en-US" w:eastAsia="zh-CN"/>
              </w:rPr>
              <w:t>THJJ</w:t>
            </w:r>
            <w:r>
              <w:rPr>
                <w:rFonts w:hint="eastAsia" w:ascii="Times New Roman" w:hAnsi="Times New Roman" w:cs="Times New Roman"/>
                <w:color w:val="auto"/>
                <w:szCs w:val="22"/>
              </w:rPr>
              <w:t>/GL-</w:t>
            </w:r>
            <w:r>
              <w:rPr>
                <w:rFonts w:hint="eastAsia" w:ascii="Times New Roman" w:hAnsi="Times New Roman" w:cs="Times New Roman"/>
                <w:color w:val="auto"/>
                <w:szCs w:val="22"/>
                <w:lang w:val="en-US" w:eastAsia="zh-CN"/>
              </w:rPr>
              <w:t>0</w:t>
            </w:r>
            <w:r>
              <w:rPr>
                <w:rFonts w:hint="eastAsia" w:ascii="Times New Roman" w:hAnsi="Times New Roman" w:cs="Times New Roman"/>
                <w:color w:val="auto"/>
                <w:szCs w:val="22"/>
              </w:rPr>
              <w:t>01-2019</w:t>
            </w:r>
            <w:r>
              <w:rPr>
                <w:rFonts w:hint="eastAsia"/>
                <w:sz w:val="21"/>
                <w:szCs w:val="21"/>
              </w:rPr>
              <w:t>，包括：</w:t>
            </w:r>
            <w:r>
              <w:rPr>
                <w:rFonts w:hint="eastAsia"/>
                <w:sz w:val="21"/>
                <w:szCs w:val="21"/>
                <w:lang w:eastAsia="zh-CN"/>
              </w:rPr>
              <w:t>安全事故管理制度</w:t>
            </w:r>
            <w:r>
              <w:rPr>
                <w:rFonts w:hint="eastAsia"/>
                <w:sz w:val="21"/>
                <w:szCs w:val="21"/>
              </w:rPr>
              <w:t>等</w:t>
            </w:r>
            <w:r>
              <w:rPr>
                <w:rFonts w:hint="eastAsia" w:ascii="Times New Roman" w:hAnsi="Times New Roman" w:cs="Times New Roman"/>
                <w:color w:val="auto"/>
                <w:szCs w:val="22"/>
              </w:rPr>
              <w:t>。</w:t>
            </w:r>
          </w:p>
          <w:p>
            <w:pPr>
              <w:rPr>
                <w:rFonts w:hint="eastAsia" w:ascii="Times New Roman" w:hAnsi="Times New Roman" w:cs="宋体"/>
              </w:rPr>
            </w:pPr>
            <w:r>
              <w:rPr>
                <w:rFonts w:hint="eastAsia" w:ascii="Times New Roman" w:hAnsi="Times New Roman" w:cs="Times New Roman"/>
                <w:color w:val="auto"/>
                <w:szCs w:val="22"/>
              </w:rPr>
              <w:t>4.体系运行所需要的记录</w:t>
            </w:r>
          </w:p>
          <w:p>
            <w:pPr>
              <w:rPr>
                <w:rFonts w:hint="eastAsia" w:ascii="Times New Roman" w:hAnsi="Times New Roman" w:cs="宋体"/>
              </w:rPr>
            </w:pPr>
            <w:r>
              <w:rPr>
                <w:rFonts w:hint="eastAsia" w:ascii="Times New Roman" w:hAnsi="Times New Roman" w:cs="宋体"/>
              </w:rPr>
              <w:t>■编制了《文件控制程序》用于对管理体系文件，符合标准要求。</w:t>
            </w:r>
          </w:p>
          <w:p>
            <w:pPr>
              <w:rPr>
                <w:rFonts w:hint="eastAsia" w:ascii="Times New Roman" w:hAnsi="Times New Roman" w:cs="宋体"/>
              </w:rPr>
            </w:pPr>
            <w:r>
              <w:rPr>
                <w:rFonts w:hint="eastAsia" w:ascii="Times New Roman" w:hAnsi="Times New Roman" w:cs="宋体"/>
              </w:rPr>
              <w:t>查看《文件发放回收记录表》，内容包括：文件名称，文件编号，接收部门，接收人/日期，回收记录。</w:t>
            </w:r>
          </w:p>
          <w:p>
            <w:pPr>
              <w:rPr>
                <w:rFonts w:hint="eastAsia" w:ascii="Times New Roman" w:hAnsi="Times New Roman" w:cs="宋体"/>
              </w:rPr>
            </w:pPr>
            <w:r>
              <w:rPr>
                <w:rFonts w:hint="eastAsia" w:ascii="Times New Roman" w:hAnsi="Times New Roman" w:cs="宋体"/>
              </w:rPr>
              <w:t>查办公室管理手册的发放，文件编号</w:t>
            </w:r>
            <w:r>
              <w:rPr>
                <w:rFonts w:hint="eastAsia" w:ascii="Times New Roman" w:hAnsi="Times New Roman" w:cs="Times New Roman"/>
                <w:color w:val="auto"/>
                <w:szCs w:val="22"/>
                <w:lang w:val="en-US" w:eastAsia="zh-CN"/>
              </w:rPr>
              <w:t>THJJ/QES/SC-2019</w:t>
            </w:r>
            <w:r>
              <w:rPr>
                <w:rFonts w:hint="eastAsia" w:ascii="Times New Roman" w:hAnsi="Times New Roman" w:cs="Times New Roman"/>
                <w:color w:val="auto"/>
                <w:szCs w:val="22"/>
              </w:rPr>
              <w:t>-AO</w:t>
            </w:r>
            <w:r>
              <w:rPr>
                <w:rFonts w:hint="eastAsia" w:cs="宋体"/>
                <w:lang w:eastAsia="zh-CN"/>
              </w:rPr>
              <w:t>，</w:t>
            </w:r>
            <w:r>
              <w:rPr>
                <w:rFonts w:hint="eastAsia" w:ascii="Times New Roman" w:hAnsi="Times New Roman" w:cs="宋体"/>
              </w:rPr>
              <w:t>，接收人：</w:t>
            </w:r>
            <w:r>
              <w:rPr>
                <w:rFonts w:hint="eastAsia" w:ascii="Times New Roman" w:hAnsi="Times New Roman" w:cs="宋体"/>
                <w:lang w:val="en-US" w:eastAsia="zh-CN"/>
              </w:rPr>
              <w:t>安慧君</w:t>
            </w:r>
            <w:r>
              <w:rPr>
                <w:rFonts w:hint="eastAsia" w:ascii="Times New Roman" w:hAnsi="Times New Roman" w:cs="宋体"/>
              </w:rPr>
              <w:t>。</w:t>
            </w:r>
          </w:p>
          <w:p>
            <w:r>
              <w:rPr>
                <w:rFonts w:hint="eastAsia" w:cs="宋体"/>
              </w:rPr>
              <w:t>查文件更改情况：针对</w:t>
            </w:r>
            <w:r>
              <w:rPr>
                <w:rFonts w:hint="eastAsia" w:cs="宋体"/>
                <w:lang w:val="en-US" w:eastAsia="zh-CN"/>
              </w:rPr>
              <w:t>文审</w:t>
            </w:r>
            <w:r>
              <w:rPr>
                <w:rFonts w:hint="eastAsia" w:cs="宋体"/>
              </w:rPr>
              <w:t>提出的不符合，对《管理手册》进行了更改。补充完善了相关内容，被替换的文件页均标有“作废”标识，由办公室统一封存。</w:t>
            </w:r>
          </w:p>
          <w:p>
            <w:r>
              <w:rPr>
                <w:rFonts w:hint="eastAsia" w:cs="宋体"/>
              </w:rPr>
              <w:t>查办公室管理手册、管理制度等文件均保管良好，为有效版本，有受控标识。</w:t>
            </w:r>
          </w:p>
          <w:p>
            <w:r>
              <w:rPr>
                <w:rFonts w:hint="eastAsia" w:cs="宋体"/>
              </w:rPr>
              <w:t>办公室负责收集有关产品的国家标准、行业标准的最新版本，分发到相关部门使用；收回旧标准。</w:t>
            </w:r>
          </w:p>
          <w:p>
            <w:r>
              <w:rPr>
                <w:rFonts w:hint="eastAsia" w:cs="宋体"/>
              </w:rPr>
              <w:t>查见《外来文件清单》、《适用的法律法规及要求清单》，内容包括：序号、文件名称、编号、版本等。收集基本全面，基本符合。</w:t>
            </w:r>
          </w:p>
          <w:p>
            <w:r>
              <w:rPr>
                <w:rFonts w:hint="eastAsia" w:cs="宋体"/>
              </w:rPr>
              <w:t>以上外来文件保管良好，均为有效版本。</w:t>
            </w:r>
          </w:p>
          <w:p>
            <w:r>
              <w:rPr>
                <w:rFonts w:hint="eastAsia" w:cs="宋体"/>
              </w:rPr>
              <w:t>■编制了《记录控制程序》用于对记录的管理，符合标准要求。</w:t>
            </w:r>
          </w:p>
          <w:p>
            <w:r>
              <w:rPr>
                <w:rFonts w:hint="eastAsia" w:cs="宋体"/>
              </w:rPr>
              <w:t>查见《记录清单》，内容包括：序号、记录名称、编号、保存期、使用部门等。</w:t>
            </w:r>
          </w:p>
          <w:p>
            <w:r>
              <w:rPr>
                <w:rFonts w:hint="eastAsia" w:cs="宋体"/>
              </w:rPr>
              <w:t>共登记有文件发放登记表、受控文件清单、外来文件清单、培训记录表、</w:t>
            </w:r>
            <w:r>
              <w:rPr>
                <w:rFonts w:hint="eastAsia" w:cs="宋体"/>
                <w:lang w:eastAsia="zh-CN"/>
              </w:rPr>
              <w:t>危险源</w:t>
            </w:r>
            <w:r>
              <w:rPr>
                <w:rFonts w:hint="eastAsia" w:cs="宋体"/>
              </w:rPr>
              <w:t>清单等。保存期限分别为三年和长期。</w:t>
            </w:r>
          </w:p>
          <w:p>
            <w:r>
              <w:rPr>
                <w:rFonts w:hint="eastAsia" w:cs="宋体"/>
              </w:rPr>
              <w:t>抽查办公室文件发放登记表、培训记录表、受控文件清单，固体废弃物处置记录，填写及保管符合要求。</w:t>
            </w:r>
            <w:r>
              <w:br w:type="textWrapping"/>
            </w:r>
            <w:r>
              <w:rPr>
                <w:rFonts w:hint="eastAsia" w:cs="宋体"/>
              </w:rPr>
              <w:t>各部门保存各记录，按时间整理，放置在文件柜中，以便检索，办公室定期对其进行检查，目前保存完好。名称，编号构成记录的唯一性标识。</w:t>
            </w:r>
          </w:p>
          <w:p>
            <w:pPr>
              <w:pStyle w:val="2"/>
              <w:rPr>
                <w:rFonts w:hint="default" w:eastAsia="宋体"/>
                <w:lang w:val="en-US" w:eastAsia="zh-CN"/>
              </w:rPr>
            </w:pPr>
            <w:r>
              <w:rPr>
                <w:rFonts w:hint="eastAsia" w:cs="宋体"/>
              </w:rPr>
              <w:t>介绍：尚未销毁记录，如有，由办公室组织进行。</w:t>
            </w:r>
          </w:p>
        </w:tc>
        <w:tc>
          <w:tcPr>
            <w:tcW w:w="832"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eastAsia" w:ascii="宋体" w:hAnsi="宋体" w:cs="宋体" w:eastAsiaTheme="minorEastAsia"/>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color w:val="auto"/>
                <w:spacing w:val="0"/>
                <w:w w:val="100"/>
                <w:kern w:val="2"/>
                <w:position w:val="0"/>
                <w:sz w:val="21"/>
                <w:szCs w:val="21"/>
                <w:u w:val="none"/>
                <w:vertAlign w:val="baseline"/>
                <w:lang w:val="en-US" w:eastAsia="zh-CN" w:bidi="ar-SA"/>
              </w:rPr>
            </w:pPr>
            <w:r>
              <w:rPr>
                <w:rStyle w:val="10"/>
                <w:rFonts w:hint="eastAsia" w:asciiTheme="minorEastAsia" w:hAnsiTheme="minorEastAsia" w:eastAsiaTheme="minorEastAsia" w:cstheme="minorEastAsia"/>
                <w:sz w:val="21"/>
                <w:szCs w:val="21"/>
              </w:rPr>
              <w:t>消除危险源和降低职业健康安全风险</w:t>
            </w:r>
          </w:p>
        </w:tc>
        <w:tc>
          <w:tcPr>
            <w:tcW w:w="960" w:type="dxa"/>
            <w:vAlign w:val="top"/>
          </w:tcPr>
          <w:p>
            <w:pP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rPr>
              <w:t>O:8.1.2</w:t>
            </w:r>
          </w:p>
        </w:tc>
        <w:tc>
          <w:tcPr>
            <w:tcW w:w="10757" w:type="dxa"/>
            <w:vAlign w:val="top"/>
          </w:tcPr>
          <w:p>
            <w:pPr>
              <w:jc w:val="both"/>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sz w:val="21"/>
                <w:szCs w:val="21"/>
              </w:rPr>
              <w:t>火灾</w:t>
            </w:r>
            <w:r>
              <w:rPr>
                <w:rFonts w:hint="eastAsia" w:asciiTheme="minorEastAsia" w:hAnsiTheme="minorEastAsia" w:eastAsiaTheme="minorEastAsia" w:cstheme="minorEastAsia"/>
                <w:b w:val="0"/>
                <w:bCs/>
                <w:color w:val="auto"/>
                <w:sz w:val="21"/>
                <w:szCs w:val="21"/>
              </w:rPr>
              <w:t>事故预防：</w:t>
            </w:r>
            <w:r>
              <w:rPr>
                <w:rFonts w:hint="eastAsia" w:asciiTheme="minorEastAsia" w:hAnsiTheme="minorEastAsia" w:eastAsiaTheme="minorEastAsia" w:cstheme="minorEastAsia"/>
                <w:b w:val="0"/>
                <w:bCs/>
                <w:color w:val="auto"/>
                <w:sz w:val="21"/>
                <w:szCs w:val="21"/>
                <w:lang w:eastAsia="zh-CN"/>
              </w:rPr>
              <w:t>公司</w:t>
            </w:r>
            <w:r>
              <w:rPr>
                <w:rFonts w:hint="eastAsia" w:asciiTheme="minorEastAsia" w:hAnsiTheme="minorEastAsia" w:eastAsiaTheme="minorEastAsia" w:cstheme="minorEastAsia"/>
                <w:b w:val="0"/>
                <w:bCs/>
                <w:color w:val="auto"/>
                <w:sz w:val="21"/>
                <w:szCs w:val="21"/>
              </w:rPr>
              <w:t>配备有灭火器等消防设施，有应急预案，相关人员经过培训。</w:t>
            </w:r>
          </w:p>
          <w:p>
            <w:pPr>
              <w:jc w:val="both"/>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eastAsia="zh-CN"/>
              </w:rPr>
              <w:t>触电：公司专人负责对电箱进行检查和维保，</w:t>
            </w:r>
            <w:r>
              <w:rPr>
                <w:rFonts w:hint="eastAsia" w:asciiTheme="minorEastAsia" w:hAnsiTheme="minorEastAsia" w:eastAsiaTheme="minorEastAsia" w:cstheme="minorEastAsia"/>
                <w:b w:val="0"/>
                <w:bCs/>
                <w:color w:val="auto"/>
                <w:sz w:val="21"/>
                <w:szCs w:val="21"/>
              </w:rPr>
              <w:t>电气线路防护</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措施到位。</w:t>
            </w:r>
          </w:p>
          <w:p>
            <w:p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机械伤害：车间悬挂操作规程，人员经过培训，设备定期保养</w:t>
            </w:r>
          </w:p>
          <w:p>
            <w:p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触电：电箱均有防触电标识，人员经过培训</w:t>
            </w:r>
          </w:p>
          <w:p>
            <w:pPr>
              <w:numPr>
                <w:ilvl w:val="0"/>
                <w:numId w:val="0"/>
              </w:num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提供人员社保清单：</w:t>
            </w:r>
          </w:p>
          <w:p>
            <w:pPr>
              <w:numPr>
                <w:ilvl w:val="0"/>
                <w:numId w:val="0"/>
              </w:num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公司制定了安全生产责任属，制定了安全目标考核制定；</w:t>
            </w:r>
          </w:p>
          <w:p>
            <w:pPr>
              <w:numPr>
                <w:ilvl w:val="0"/>
                <w:numId w:val="0"/>
              </w:num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提供员工体检清单：</w:t>
            </w:r>
          </w:p>
          <w:p>
            <w:pPr>
              <w:widowControl w:val="0"/>
              <w:numPr>
                <w:ilvl w:val="0"/>
                <w:numId w:val="0"/>
              </w:num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提供员工个人防护清单</w:t>
            </w:r>
          </w:p>
          <w:p>
            <w:pPr>
              <w:widowControl w:val="0"/>
              <w:numPr>
                <w:ilvl w:val="0"/>
                <w:numId w:val="0"/>
              </w:numPr>
              <w:jc w:val="both"/>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发放劳保用品：口罩2包、手套 3付、耳塞2付， 领用人</w:t>
            </w:r>
            <w:r>
              <w:rPr>
                <w:rFonts w:hint="eastAsia"/>
                <w:lang w:val="en-GB" w:eastAsia="zh-CN"/>
              </w:rPr>
              <w:t>安慧君</w:t>
            </w:r>
            <w:r>
              <w:rPr>
                <w:rFonts w:hint="eastAsia" w:asciiTheme="minorEastAsia" w:hAnsiTheme="minorEastAsia" w:eastAsiaTheme="minorEastAsia" w:cstheme="minorEastAsia"/>
                <w:b w:val="0"/>
                <w:bCs/>
                <w:color w:val="auto"/>
                <w:sz w:val="21"/>
                <w:szCs w:val="21"/>
                <w:lang w:val="en-US" w:eastAsia="zh-CN"/>
              </w:rPr>
              <w:t>， 2020.5.6；</w:t>
            </w:r>
          </w:p>
          <w:p>
            <w:pPr>
              <w:pStyle w:val="2"/>
              <w:rPr>
                <w:rFonts w:hint="default" w:asciiTheme="minorEastAsia" w:hAnsiTheme="minorEastAsia" w:eastAsiaTheme="minorEastAsia" w:cstheme="minorEastAsia"/>
                <w:b w:val="0"/>
                <w:bCs/>
                <w:color w:val="auto"/>
                <w:sz w:val="21"/>
                <w:szCs w:val="21"/>
                <w:lang w:val="en-US" w:eastAsia="zh-CN"/>
              </w:rPr>
            </w:pPr>
            <w:r>
              <w:rPr>
                <w:rFonts w:hint="eastAsia"/>
                <w:color w:val="FF0000"/>
                <w:u w:val="single"/>
                <w:lang w:val="en-US" w:eastAsia="zh-CN"/>
              </w:rPr>
              <w:t>视频巡视现场，办公现场未见灭火器，已开不符合  N1</w:t>
            </w:r>
          </w:p>
        </w:tc>
        <w:tc>
          <w:tcPr>
            <w:tcW w:w="832"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default" w:ascii="宋体" w:hAnsi="宋体" w:cs="宋体" w:eastAsiaTheme="minorEastAsia"/>
                <w:szCs w:val="21"/>
                <w:lang w:val="en-US" w:eastAsia="zh-CN"/>
              </w:rPr>
            </w:pPr>
            <w:r>
              <w:rPr>
                <w:rFonts w:hint="eastAsia" w:ascii="宋体" w:hAnsi="宋体" w:cs="宋体" w:eastAsiaTheme="minorEastAsia"/>
                <w:color w:val="FF0000"/>
                <w:szCs w:val="21"/>
                <w:lang w:val="en-US" w:eastAsia="zh-CN"/>
              </w:rPr>
              <w:t>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2160" w:type="dxa"/>
            <w:vAlign w:val="top"/>
          </w:tcPr>
          <w:p>
            <w:pPr>
              <w:rPr>
                <w:rFonts w:hint="eastAsia" w:asciiTheme="minorEastAsia" w:hAnsiTheme="minorEastAsia" w:eastAsiaTheme="minorEastAsia" w:cstheme="minorEastAsia"/>
                <w:color w:val="auto"/>
                <w:spacing w:val="0"/>
                <w:w w:val="100"/>
                <w:kern w:val="2"/>
                <w:position w:val="0"/>
                <w:sz w:val="21"/>
                <w:szCs w:val="21"/>
                <w:u w:val="none"/>
                <w:vertAlign w:val="baseline"/>
                <w:lang w:val="en-US" w:eastAsia="zh-CN" w:bidi="ar-SA"/>
              </w:rPr>
            </w:pPr>
            <w:r>
              <w:rPr>
                <w:rStyle w:val="10"/>
                <w:rFonts w:hint="eastAsia" w:asciiTheme="minorEastAsia" w:hAnsiTheme="minorEastAsia" w:eastAsiaTheme="minorEastAsia" w:cstheme="minorEastAsia"/>
                <w:sz w:val="21"/>
                <w:szCs w:val="21"/>
              </w:rPr>
              <w:t>变更管理</w:t>
            </w:r>
          </w:p>
        </w:tc>
        <w:tc>
          <w:tcPr>
            <w:tcW w:w="960" w:type="dxa"/>
            <w:vAlign w:val="top"/>
          </w:tcPr>
          <w:p>
            <w:pPr>
              <w:rPr>
                <w:rFonts w:hint="default"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rPr>
              <w:t>O:8.1.3</w:t>
            </w:r>
          </w:p>
        </w:tc>
        <w:tc>
          <w:tcPr>
            <w:tcW w:w="10757" w:type="dxa"/>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体系自建</w:t>
            </w:r>
            <w:r>
              <w:rPr>
                <w:rFonts w:hint="eastAsia" w:asciiTheme="minorEastAsia" w:hAnsiTheme="minorEastAsia" w:eastAsiaTheme="minorEastAsia" w:cstheme="minorEastAsia"/>
                <w:color w:val="auto"/>
                <w:sz w:val="21"/>
                <w:szCs w:val="21"/>
                <w:lang w:val="en-US" w:eastAsia="zh-CN"/>
              </w:rPr>
              <w:t>立以来，未发生以下变更：</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a）新的产品、服务和过程，或对现有产品、服务和过程的变更，包括：</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——工作场所的位置和周边环境；</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——工作组织；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——工作条件；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——劳动力；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b）法律法规要求和其他要求的变更；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c）有关危险源和职业健康安全风险的知识或信息的变更；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d）知识和技术的发展。</w:t>
            </w:r>
          </w:p>
          <w:p>
            <w:pPr>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该部门领导述：倘若发生变更，生产部将上报总经理，</w:t>
            </w:r>
            <w:r>
              <w:rPr>
                <w:rFonts w:hint="eastAsia" w:asciiTheme="minorEastAsia" w:hAnsiTheme="minorEastAsia" w:eastAsiaTheme="minorEastAsia" w:cstheme="minorEastAsia"/>
                <w:sz w:val="21"/>
                <w:szCs w:val="21"/>
              </w:rPr>
              <w:t>组织应评审非预期性变更的后果，必要时采取措施，以减轻任何不利影响。</w:t>
            </w:r>
          </w:p>
        </w:tc>
        <w:tc>
          <w:tcPr>
            <w:tcW w:w="832"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vAlign w:val="top"/>
          </w:tcPr>
          <w:p>
            <w:pPr>
              <w:spacing w:line="280" w:lineRule="exact"/>
              <w:rPr>
                <w:rFonts w:hint="eastAsia" w:asciiTheme="minorEastAsia" w:hAnsiTheme="minorEastAsia" w:eastAsiaTheme="minorEastAsia" w:cstheme="minorEastAsia"/>
                <w:color w:val="auto"/>
                <w:spacing w:val="0"/>
                <w:w w:val="100"/>
                <w:kern w:val="2"/>
                <w:position w:val="0"/>
                <w:sz w:val="21"/>
                <w:szCs w:val="21"/>
                <w:u w:val="none"/>
                <w:vertAlign w:val="baseline"/>
                <w:lang w:val="en-US" w:eastAsia="zh-CN" w:bidi="ar-SA"/>
              </w:rPr>
            </w:pPr>
            <w:r>
              <w:rPr>
                <w:rFonts w:hint="eastAsia" w:asciiTheme="minorEastAsia" w:hAnsiTheme="minorEastAsia" w:eastAsiaTheme="minorEastAsia" w:cstheme="minorEastAsia"/>
                <w:sz w:val="21"/>
                <w:szCs w:val="21"/>
                <w:lang w:val="en-US" w:eastAsia="zh-CN"/>
              </w:rPr>
              <w:t>应急准备和响应</w:t>
            </w:r>
          </w:p>
        </w:tc>
        <w:tc>
          <w:tcPr>
            <w:tcW w:w="960" w:type="dxa"/>
            <w:vAlign w:val="top"/>
          </w:tcPr>
          <w:p>
            <w:pPr>
              <w:spacing w:line="280" w:lineRule="exact"/>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sz w:val="21"/>
                <w:szCs w:val="21"/>
                <w:lang w:val="en-US" w:eastAsia="zh-CN"/>
              </w:rPr>
              <w:t>O8.2</w:t>
            </w:r>
          </w:p>
        </w:tc>
        <w:tc>
          <w:tcPr>
            <w:tcW w:w="10757" w:type="dxa"/>
            <w:vAlign w:val="center"/>
          </w:tcPr>
          <w:p>
            <w:pPr>
              <w:rPr>
                <w:rFonts w:hint="eastAsia" w:asciiTheme="minorEastAsia" w:hAnsiTheme="minorEastAsia" w:eastAsiaTheme="minorEastAsia" w:cstheme="minorEastAsia"/>
                <w:sz w:val="21"/>
                <w:szCs w:val="21"/>
                <w:lang w:eastAsia="zh-CN"/>
              </w:rPr>
            </w:pPr>
            <w:r>
              <w:rPr>
                <w:rFonts w:hint="eastAsia" w:cs="宋体"/>
              </w:rPr>
              <w:t>策划有《应急准备与响应控制程序》，编制有《火灾事故应急预案》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近一年没有发生火灾或未遂事件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有《消防应急演练》；</w:t>
            </w:r>
          </w:p>
          <w:p>
            <w:pPr>
              <w:pStyle w:val="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于</w:t>
            </w:r>
            <w:r>
              <w:rPr>
                <w:rFonts w:hint="eastAsia" w:cs="宋体"/>
              </w:rPr>
              <w:t>20</w:t>
            </w:r>
            <w:r>
              <w:rPr>
                <w:rFonts w:hint="eastAsia" w:cs="宋体"/>
                <w:lang w:val="en-US" w:eastAsia="zh-CN"/>
              </w:rPr>
              <w:t>20</w:t>
            </w:r>
            <w:r>
              <w:rPr>
                <w:rFonts w:hint="eastAsia" w:cs="宋体"/>
              </w:rPr>
              <w:t>年01月</w:t>
            </w:r>
            <w:r>
              <w:rPr>
                <w:rFonts w:hint="eastAsia" w:cs="宋体"/>
                <w:lang w:val="en-US" w:eastAsia="zh-CN"/>
              </w:rPr>
              <w:t>12</w:t>
            </w:r>
            <w:r>
              <w:rPr>
                <w:rFonts w:hint="eastAsia" w:cs="宋体"/>
              </w:rPr>
              <w:t>日</w:t>
            </w:r>
            <w:r>
              <w:rPr>
                <w:rFonts w:hint="eastAsia" w:asciiTheme="minorEastAsia" w:hAnsiTheme="minorEastAsia" w:eastAsiaTheme="minorEastAsia" w:cstheme="minorEastAsia"/>
                <w:sz w:val="21"/>
                <w:szCs w:val="21"/>
              </w:rPr>
              <w:t>进行了火灾演练，</w:t>
            </w:r>
            <w:r>
              <w:rPr>
                <w:rFonts w:hint="eastAsia" w:asciiTheme="minorEastAsia" w:hAnsiTheme="minorEastAsia" w:eastAsiaTheme="minorEastAsia" w:cstheme="minorEastAsia"/>
                <w:sz w:val="21"/>
                <w:szCs w:val="21"/>
                <w:lang w:val="en-US" w:eastAsia="zh-CN"/>
              </w:rPr>
              <w:t>全体人员</w:t>
            </w:r>
            <w:r>
              <w:rPr>
                <w:rFonts w:hint="eastAsia" w:asciiTheme="minorEastAsia" w:hAnsiTheme="minorEastAsia" w:eastAsiaTheme="minorEastAsia" w:cstheme="minorEastAsia"/>
                <w:sz w:val="21"/>
                <w:szCs w:val="21"/>
              </w:rPr>
              <w:t>参加；有《演练记录》总结</w:t>
            </w:r>
            <w:r>
              <w:rPr>
                <w:rFonts w:hint="eastAsia" w:asciiTheme="minorEastAsia" w:hAnsiTheme="minorEastAsia" w:eastAsiaTheme="minorEastAsia" w:cstheme="minorEastAsia"/>
                <w:sz w:val="21"/>
                <w:szCs w:val="21"/>
                <w:lang w:eastAsia="zh-CN"/>
              </w:rPr>
              <w:t>；</w:t>
            </w:r>
          </w:p>
          <w:p>
            <w:pPr>
              <w:pStyle w:val="2"/>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预案基本合理，不需要修订。</w:t>
            </w:r>
          </w:p>
        </w:tc>
        <w:tc>
          <w:tcPr>
            <w:tcW w:w="832" w:type="dxa"/>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spacing w:line="40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内部审核</w:t>
            </w:r>
          </w:p>
        </w:tc>
        <w:tc>
          <w:tcPr>
            <w:tcW w:w="960"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9.2</w:t>
            </w:r>
          </w:p>
        </w:tc>
        <w:tc>
          <w:tcPr>
            <w:tcW w:w="10757" w:type="dxa"/>
          </w:tcPr>
          <w:p>
            <w:pP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有</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内部审核控制程序</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YGE-CX-11-2019</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kern w:val="0"/>
                <w:sz w:val="21"/>
                <w:szCs w:val="21"/>
              </w:rPr>
              <w:t>实施日期：2019-0</w:t>
            </w:r>
            <w:r>
              <w:rPr>
                <w:rFonts w:hint="eastAsia" w:asciiTheme="minorEastAsia" w:hAnsiTheme="minorEastAsia" w:eastAsiaTheme="minorEastAsia" w:cstheme="minorEastAsia"/>
                <w:color w:val="auto"/>
                <w:kern w:val="0"/>
                <w:sz w:val="21"/>
                <w:szCs w:val="21"/>
                <w:lang w:val="en-US" w:eastAsia="zh-CN"/>
              </w:rPr>
              <w:t>9</w:t>
            </w:r>
            <w:r>
              <w:rPr>
                <w:rFonts w:hint="eastAsia" w:asciiTheme="minorEastAsia" w:hAnsiTheme="minorEastAsia" w:eastAsiaTheme="minorEastAsia" w:cstheme="minorEastAsia"/>
                <w:color w:val="auto"/>
                <w:kern w:val="0"/>
                <w:sz w:val="21"/>
                <w:szCs w:val="21"/>
              </w:rPr>
              <w:t>-0</w:t>
            </w:r>
            <w:r>
              <w:rPr>
                <w:rFonts w:hint="eastAsia" w:asciiTheme="minorEastAsia" w:hAnsiTheme="minorEastAsia" w:eastAsiaTheme="minorEastAsia" w:cstheme="minorEastAsia"/>
                <w:color w:val="auto"/>
                <w:kern w:val="0"/>
                <w:sz w:val="21"/>
                <w:szCs w:val="21"/>
                <w:lang w:val="en-US" w:eastAsia="zh-CN"/>
              </w:rPr>
              <w:t>1</w:t>
            </w:r>
          </w:p>
          <w:p>
            <w:pPr>
              <w:rPr>
                <w:color w:val="auto"/>
              </w:rPr>
            </w:pPr>
            <w:r>
              <w:rPr>
                <w:rFonts w:hint="eastAsia" w:asciiTheme="minorEastAsia" w:hAnsiTheme="minorEastAsia" w:eastAsiaTheme="minorEastAsia" w:cstheme="minorEastAsia"/>
                <w:color w:val="auto"/>
                <w:kern w:val="0"/>
                <w:sz w:val="21"/>
                <w:szCs w:val="21"/>
              </w:rPr>
              <w:t>有《内审计划》；</w:t>
            </w:r>
            <w:r>
              <w:rPr>
                <w:rFonts w:hint="eastAsia" w:cs="宋体"/>
                <w:color w:val="auto"/>
              </w:rPr>
              <w:t>20</w:t>
            </w:r>
            <w:r>
              <w:rPr>
                <w:rFonts w:hint="eastAsia" w:cs="宋体"/>
                <w:color w:val="auto"/>
                <w:lang w:val="en-US" w:eastAsia="zh-CN"/>
              </w:rPr>
              <w:t>20</w:t>
            </w:r>
            <w:r>
              <w:rPr>
                <w:rFonts w:hint="eastAsia" w:cs="宋体"/>
                <w:color w:val="auto"/>
              </w:rPr>
              <w:t>年0</w:t>
            </w:r>
            <w:r>
              <w:rPr>
                <w:rFonts w:hint="eastAsia" w:cs="宋体"/>
                <w:color w:val="auto"/>
                <w:lang w:val="en-US" w:eastAsia="zh-CN"/>
              </w:rPr>
              <w:t>1</w:t>
            </w:r>
            <w:r>
              <w:rPr>
                <w:rFonts w:hint="eastAsia" w:cs="宋体"/>
                <w:color w:val="auto"/>
              </w:rPr>
              <w:t>月</w:t>
            </w:r>
            <w:r>
              <w:rPr>
                <w:rFonts w:hint="eastAsia" w:cs="宋体"/>
                <w:color w:val="auto"/>
                <w:lang w:val="en-US" w:eastAsia="zh-CN"/>
              </w:rPr>
              <w:t>15</w:t>
            </w:r>
            <w:r>
              <w:rPr>
                <w:rFonts w:hint="eastAsia" w:cs="宋体"/>
                <w:color w:val="auto"/>
              </w:rPr>
              <w:t>-</w:t>
            </w:r>
            <w:r>
              <w:rPr>
                <w:rFonts w:hint="eastAsia" w:cs="宋体"/>
                <w:color w:val="auto"/>
                <w:lang w:val="en-US" w:eastAsia="zh-CN"/>
              </w:rPr>
              <w:t>16</w:t>
            </w:r>
            <w:r>
              <w:rPr>
                <w:rFonts w:hint="eastAsia" w:cs="宋体"/>
                <w:color w:val="auto"/>
              </w:rPr>
              <w:t>日开展管理体系内部审核活动，并提供有以下内审的资料：</w:t>
            </w:r>
          </w:p>
          <w:p>
            <w:pPr>
              <w:rPr>
                <w:rFonts w:hint="eastAsia" w:asciiTheme="minorEastAsia" w:hAnsiTheme="minorEastAsia" w:eastAsiaTheme="minorEastAsia" w:cstheme="minorEastAsia"/>
                <w:color w:val="auto"/>
                <w:kern w:val="0"/>
                <w:sz w:val="21"/>
                <w:szCs w:val="21"/>
              </w:rPr>
            </w:pPr>
            <w:r>
              <w:rPr>
                <w:color w:val="auto"/>
              </w:rPr>
              <w:t>——</w:t>
            </w:r>
            <w:r>
              <w:rPr>
                <w:rFonts w:hint="eastAsia" w:cs="宋体"/>
                <w:color w:val="auto"/>
              </w:rPr>
              <w:t>《审核实施计划》，</w:t>
            </w:r>
            <w:r>
              <w:rPr>
                <w:rFonts w:hint="eastAsia" w:cs="宋体"/>
                <w:color w:val="auto"/>
                <w:lang w:val="en-US" w:eastAsia="zh-CN"/>
              </w:rPr>
              <w:t>安慧君</w:t>
            </w:r>
            <w:r>
              <w:rPr>
                <w:rFonts w:hint="eastAsia" w:cs="宋体"/>
                <w:color w:val="auto"/>
              </w:rPr>
              <w:t xml:space="preserve">  /20</w:t>
            </w:r>
            <w:r>
              <w:rPr>
                <w:rFonts w:hint="eastAsia" w:cs="宋体"/>
                <w:color w:val="auto"/>
                <w:lang w:val="en-US" w:eastAsia="zh-CN"/>
              </w:rPr>
              <w:t>20.01.10</w:t>
            </w:r>
            <w:r>
              <w:rPr>
                <w:rFonts w:hint="eastAsia" w:cs="宋体"/>
                <w:color w:val="auto"/>
              </w:rPr>
              <w:t xml:space="preserve"> 审批/日期：</w:t>
            </w:r>
            <w:r>
              <w:rPr>
                <w:rFonts w:hint="eastAsia" w:cs="宋体"/>
                <w:color w:val="auto"/>
                <w:lang w:val="en-US" w:eastAsia="zh-CN"/>
              </w:rPr>
              <w:t>刘云飞</w:t>
            </w:r>
            <w:r>
              <w:rPr>
                <w:rFonts w:hint="eastAsia" w:cs="宋体"/>
                <w:color w:val="auto"/>
              </w:rPr>
              <w:t xml:space="preserve"> /20</w:t>
            </w:r>
            <w:r>
              <w:rPr>
                <w:rFonts w:hint="eastAsia" w:cs="宋体"/>
                <w:color w:val="auto"/>
                <w:lang w:val="en-US" w:eastAsia="zh-CN"/>
              </w:rPr>
              <w:t>20.01.10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参加过内审员培训，有《培训记录》；</w:t>
            </w:r>
          </w:p>
          <w:p>
            <w:pPr>
              <w:rPr>
                <w:color w:val="auto"/>
              </w:rPr>
            </w:pPr>
            <w:r>
              <w:rPr>
                <w:color w:val="auto"/>
              </w:rPr>
              <w:t>——</w:t>
            </w:r>
            <w:r>
              <w:rPr>
                <w:rFonts w:hint="eastAsia" w:cs="宋体"/>
                <w:color w:val="auto"/>
              </w:rPr>
              <w:t>内审首末次会议签到（领导层、各部门负责人）；</w:t>
            </w:r>
          </w:p>
          <w:p>
            <w:pPr>
              <w:rPr>
                <w:color w:val="auto"/>
              </w:rPr>
            </w:pPr>
            <w:r>
              <w:rPr>
                <w:color w:val="auto"/>
              </w:rPr>
              <w:t>——</w:t>
            </w:r>
            <w:r>
              <w:rPr>
                <w:rFonts w:hint="eastAsia" w:cs="宋体"/>
                <w:color w:val="auto"/>
              </w:rPr>
              <w:t>内部审核检查表，审核按计划进行，没有遗漏标准条款及体系覆盖的部门和场所，内审员没有审核自己的工作。</w:t>
            </w:r>
          </w:p>
          <w:p>
            <w:pPr>
              <w:rPr>
                <w:rFonts w:hint="default" w:eastAsia="宋体"/>
                <w:color w:val="auto"/>
                <w:lang w:val="en-US" w:eastAsia="zh-CN"/>
              </w:rPr>
            </w:pPr>
            <w:r>
              <w:rPr>
                <w:color w:val="auto"/>
              </w:rPr>
              <w:t>——</w:t>
            </w:r>
            <w:r>
              <w:rPr>
                <w:rFonts w:hint="eastAsia" w:cs="宋体"/>
                <w:color w:val="auto"/>
              </w:rPr>
              <w:t>本次内审发现</w:t>
            </w:r>
            <w:r>
              <w:rPr>
                <w:rFonts w:hint="eastAsia"/>
                <w:color w:val="auto"/>
                <w:lang w:val="en-US" w:eastAsia="zh-CN"/>
              </w:rPr>
              <w:t>1</w:t>
            </w:r>
            <w:r>
              <w:rPr>
                <w:rFonts w:hint="eastAsia" w:cs="宋体"/>
                <w:color w:val="auto"/>
              </w:rPr>
              <w:t>项不合格</w:t>
            </w:r>
            <w:r>
              <w:rPr>
                <w:rFonts w:hint="eastAsia" w:cs="宋体"/>
                <w:color w:val="auto"/>
                <w:lang w:eastAsia="zh-CN"/>
              </w:rPr>
              <w:t>，</w:t>
            </w:r>
            <w:r>
              <w:rPr>
                <w:rFonts w:hint="eastAsia" w:cs="宋体"/>
                <w:color w:val="auto"/>
              </w:rPr>
              <w:t>为一般不符合项，查看《不符合报告》，不符合事实描述清晰，不符合原因分析准确，并制定了纠正及纠正预防措施，且措施可行，并对其有效性进行了验证</w:t>
            </w:r>
            <w:r>
              <w:rPr>
                <w:rFonts w:hint="eastAsia" w:cs="宋体"/>
                <w:color w:val="auto"/>
                <w:lang w:eastAsia="zh-CN"/>
              </w:rPr>
              <w:t>，</w:t>
            </w:r>
            <w:r>
              <w:rPr>
                <w:rFonts w:hint="eastAsia" w:cs="宋体"/>
                <w:color w:val="auto"/>
                <w:lang w:val="en-US" w:eastAsia="zh-CN"/>
              </w:rPr>
              <w:t>符合要求</w:t>
            </w:r>
          </w:p>
          <w:p>
            <w:pPr>
              <w:rPr>
                <w:rFonts w:hint="eastAsia" w:asciiTheme="minorEastAsia" w:hAnsiTheme="minorEastAsia" w:eastAsiaTheme="minorEastAsia" w:cstheme="minorEastAsia"/>
                <w:color w:val="auto"/>
                <w:kern w:val="0"/>
                <w:sz w:val="21"/>
                <w:szCs w:val="21"/>
              </w:rPr>
            </w:pPr>
            <w:r>
              <w:rPr>
                <w:color w:val="auto"/>
              </w:rPr>
              <w:t>——</w:t>
            </w:r>
            <w:r>
              <w:rPr>
                <w:rFonts w:hint="eastAsia" w:cs="宋体"/>
                <w:color w:val="auto"/>
              </w:rPr>
              <w:t>本次内审编制有《内部管理体系审核报告》</w:t>
            </w:r>
            <w:r>
              <w:rPr>
                <w:rFonts w:hint="eastAsia" w:asciiTheme="minorEastAsia" w:hAnsiTheme="minorEastAsia" w:eastAsiaTheme="minorEastAsia" w:cstheme="minorEastAsia"/>
                <w:color w:val="auto"/>
                <w:kern w:val="0"/>
                <w:sz w:val="21"/>
                <w:szCs w:val="21"/>
              </w:rPr>
              <w:t>结论：体系基本</w:t>
            </w:r>
            <w:r>
              <w:rPr>
                <w:rFonts w:hint="eastAsia" w:asciiTheme="minorEastAsia" w:hAnsiTheme="minorEastAsia" w:eastAsiaTheme="minorEastAsia" w:cstheme="minorEastAsia"/>
                <w:color w:val="auto"/>
                <w:kern w:val="0"/>
                <w:sz w:val="21"/>
                <w:szCs w:val="21"/>
                <w:lang w:val="en-US" w:eastAsia="zh-CN"/>
              </w:rPr>
              <w:t>符合</w:t>
            </w:r>
            <w:r>
              <w:rPr>
                <w:rFonts w:hint="eastAsia" w:asciiTheme="minorEastAsia" w:hAnsiTheme="minorEastAsia" w:eastAsiaTheme="minorEastAsia" w:cstheme="minorEastAsia"/>
                <w:color w:val="auto"/>
                <w:kern w:val="0"/>
                <w:sz w:val="21"/>
                <w:szCs w:val="21"/>
              </w:rPr>
              <w:t>标准要求，运行基本正常；</w:t>
            </w:r>
          </w:p>
        </w:tc>
        <w:tc>
          <w:tcPr>
            <w:tcW w:w="832" w:type="dxa"/>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spacing w:line="400" w:lineRule="exact"/>
              <w:jc w:val="left"/>
              <w:rPr>
                <w:rFonts w:hint="eastAsia" w:asciiTheme="minorEastAsia" w:hAnsiTheme="minorEastAsia" w:eastAsiaTheme="minorEastAsia" w:cstheme="minorEastAsia"/>
                <w:color w:val="auto"/>
                <w:sz w:val="21"/>
                <w:szCs w:val="21"/>
              </w:rPr>
            </w:pPr>
            <w:r>
              <w:rPr>
                <w:rStyle w:val="10"/>
                <w:rFonts w:hint="eastAsia" w:ascii="Arial" w:hAnsi="Arial"/>
              </w:rPr>
              <w:t>事件、不符合和纠正措施</w:t>
            </w:r>
          </w:p>
        </w:tc>
        <w:tc>
          <w:tcPr>
            <w:tcW w:w="960" w:type="dxa"/>
          </w:tcPr>
          <w:p>
            <w:pPr>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10.2</w:t>
            </w:r>
          </w:p>
        </w:tc>
        <w:tc>
          <w:tcPr>
            <w:tcW w:w="10757" w:type="dxa"/>
          </w:tcPr>
          <w:p>
            <w:r>
              <w:rPr>
                <w:rFonts w:hint="eastAsia" w:cs="宋体"/>
              </w:rPr>
              <w:t>制定了《不合格控制程序》、《事故、事件、不符合管理程序》，内容基本符合标准要求。</w:t>
            </w:r>
          </w:p>
          <w:p>
            <w:r>
              <w:rPr>
                <w:rFonts w:hint="eastAsia" w:cs="宋体"/>
              </w:rPr>
              <w:t>对日常工作检查，管理评审，内审，其他考评，合规性评价发现的不符合及质量、环境的事件采取纠正，防止事态发展，进行原因分析，采取必要的纠正预防措施，防止事件的发生、再发生。</w:t>
            </w:r>
          </w:p>
          <w:p>
            <w:pPr>
              <w:rPr>
                <w:rFonts w:hint="eastAsia" w:asciiTheme="minorEastAsia" w:hAnsiTheme="minorEastAsia" w:eastAsiaTheme="minorEastAsia" w:cstheme="minorEastAsia"/>
                <w:color w:val="auto"/>
                <w:kern w:val="0"/>
                <w:sz w:val="21"/>
                <w:szCs w:val="21"/>
              </w:rPr>
            </w:pPr>
            <w:r>
              <w:rPr>
                <w:rFonts w:hint="eastAsia" w:cs="宋体"/>
              </w:rPr>
              <w:t>对管理评审、内审提出的不符合及改进要求，进行原因分析，制定了具体措施，目前已实施完成。</w:t>
            </w:r>
          </w:p>
        </w:tc>
        <w:tc>
          <w:tcPr>
            <w:tcW w:w="832" w:type="dxa"/>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bl>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ptab w:relativeTo="margin" w:alignment="center" w:leader="none"/>
      </w:r>
    </w:p>
    <w:p>
      <w:pPr>
        <w:pStyle w:val="5"/>
      </w:pPr>
    </w:p>
    <w:p>
      <w:pPr>
        <w:pStyle w:val="5"/>
      </w:pPr>
    </w:p>
    <w:p>
      <w:pPr>
        <w:pStyle w:val="5"/>
      </w:pPr>
    </w:p>
    <w:tbl>
      <w:tblPr>
        <w:tblStyle w:val="7"/>
        <w:tblW w:w="153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220"/>
        <w:gridCol w:w="11886"/>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19" w:type="dxa"/>
            <w:vMerge w:val="restart"/>
            <w:noWrap w:val="0"/>
            <w:vAlign w:val="center"/>
          </w:tcPr>
          <w:p>
            <w:pPr>
              <w:spacing w:before="120"/>
              <w:jc w:val="both"/>
              <w:rPr>
                <w:sz w:val="21"/>
                <w:szCs w:val="21"/>
              </w:rPr>
            </w:pPr>
            <w:r>
              <w:rPr>
                <w:rFonts w:hint="eastAsia" w:cs="宋体"/>
                <w:sz w:val="21"/>
                <w:szCs w:val="21"/>
              </w:rPr>
              <w:t>过程与活动、抽样计划</w:t>
            </w:r>
          </w:p>
        </w:tc>
        <w:tc>
          <w:tcPr>
            <w:tcW w:w="1220" w:type="dxa"/>
            <w:vMerge w:val="restart"/>
            <w:noWrap w:val="0"/>
            <w:vAlign w:val="center"/>
          </w:tcPr>
          <w:p>
            <w:pPr>
              <w:rPr>
                <w:sz w:val="21"/>
                <w:szCs w:val="21"/>
              </w:rPr>
            </w:pPr>
            <w:r>
              <w:rPr>
                <w:rFonts w:hint="eastAsia" w:cs="宋体"/>
                <w:sz w:val="21"/>
                <w:szCs w:val="21"/>
              </w:rPr>
              <w:t>涉及</w:t>
            </w:r>
          </w:p>
          <w:p>
            <w:pPr>
              <w:rPr>
                <w:sz w:val="21"/>
                <w:szCs w:val="21"/>
              </w:rPr>
            </w:pPr>
            <w:r>
              <w:rPr>
                <w:rFonts w:hint="eastAsia" w:cs="宋体"/>
                <w:sz w:val="21"/>
                <w:szCs w:val="21"/>
              </w:rPr>
              <w:t>条款</w:t>
            </w:r>
          </w:p>
        </w:tc>
        <w:tc>
          <w:tcPr>
            <w:tcW w:w="11886" w:type="dxa"/>
            <w:noWrap w:val="0"/>
            <w:vAlign w:val="center"/>
          </w:tcPr>
          <w:p>
            <w:pPr>
              <w:rPr>
                <w:rFonts w:hint="eastAsia" w:eastAsia="宋体"/>
                <w:sz w:val="21"/>
                <w:szCs w:val="21"/>
                <w:lang w:eastAsia="zh-CN"/>
              </w:rPr>
            </w:pPr>
            <w:r>
              <w:rPr>
                <w:rFonts w:hint="eastAsia" w:cs="宋体"/>
                <w:sz w:val="21"/>
                <w:szCs w:val="21"/>
              </w:rPr>
              <w:t>受审核部门：</w:t>
            </w:r>
            <w:r>
              <w:rPr>
                <w:rFonts w:hint="eastAsia" w:cs="宋体"/>
                <w:sz w:val="21"/>
                <w:szCs w:val="21"/>
                <w:lang w:val="en-US" w:eastAsia="zh-CN"/>
              </w:rPr>
              <w:t>采购部</w:t>
            </w:r>
            <w:r>
              <w:rPr>
                <w:sz w:val="21"/>
                <w:szCs w:val="21"/>
              </w:rPr>
              <w:t xml:space="preserve">   </w:t>
            </w:r>
            <w:r>
              <w:rPr>
                <w:rFonts w:hint="eastAsia" w:cs="宋体"/>
                <w:sz w:val="21"/>
                <w:szCs w:val="21"/>
              </w:rPr>
              <w:t>主管领导：</w:t>
            </w:r>
            <w:r>
              <w:rPr>
                <w:rFonts w:hint="eastAsia" w:cs="宋体"/>
                <w:sz w:val="21"/>
                <w:szCs w:val="21"/>
                <w:lang w:val="en-US" w:eastAsia="zh-CN"/>
              </w:rPr>
              <w:t xml:space="preserve">安燕伟    </w:t>
            </w:r>
            <w:r>
              <w:rPr>
                <w:rFonts w:hint="eastAsia" w:cs="宋体"/>
                <w:sz w:val="21"/>
                <w:szCs w:val="21"/>
              </w:rPr>
              <w:t>陪同人员：</w:t>
            </w:r>
            <w:r>
              <w:rPr>
                <w:rFonts w:hint="eastAsia" w:cs="宋体"/>
                <w:sz w:val="21"/>
                <w:szCs w:val="21"/>
                <w:lang w:val="en-US" w:eastAsia="zh-CN"/>
              </w:rPr>
              <w:t>安慧君</w:t>
            </w:r>
          </w:p>
        </w:tc>
        <w:tc>
          <w:tcPr>
            <w:tcW w:w="735" w:type="dxa"/>
            <w:vMerge w:val="restart"/>
            <w:noWrap w:val="0"/>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19" w:type="dxa"/>
            <w:vMerge w:val="continue"/>
            <w:noWrap w:val="0"/>
            <w:vAlign w:val="center"/>
          </w:tcPr>
          <w:p>
            <w:pPr>
              <w:rPr>
                <w:sz w:val="21"/>
                <w:szCs w:val="21"/>
              </w:rPr>
            </w:pPr>
          </w:p>
        </w:tc>
        <w:tc>
          <w:tcPr>
            <w:tcW w:w="1220" w:type="dxa"/>
            <w:vMerge w:val="continue"/>
            <w:noWrap w:val="0"/>
            <w:vAlign w:val="center"/>
          </w:tcPr>
          <w:p>
            <w:pPr>
              <w:rPr>
                <w:sz w:val="21"/>
                <w:szCs w:val="21"/>
              </w:rPr>
            </w:pPr>
          </w:p>
        </w:tc>
        <w:tc>
          <w:tcPr>
            <w:tcW w:w="11886" w:type="dxa"/>
            <w:noWrap w:val="0"/>
            <w:vAlign w:val="center"/>
          </w:tcPr>
          <w:p>
            <w:pPr>
              <w:spacing w:before="120"/>
              <w:rPr>
                <w:rFonts w:hint="default" w:eastAsia="宋体"/>
                <w:sz w:val="21"/>
                <w:szCs w:val="21"/>
                <w:lang w:val="en-US" w:eastAsia="zh-CN"/>
              </w:rPr>
            </w:pPr>
            <w:r>
              <w:rPr>
                <w:rFonts w:hint="eastAsia" w:cs="宋体"/>
                <w:sz w:val="21"/>
                <w:szCs w:val="21"/>
              </w:rPr>
              <w:t>审核员：</w:t>
            </w:r>
            <w:r>
              <w:rPr>
                <w:rFonts w:hint="eastAsia" w:cs="宋体"/>
                <w:sz w:val="21"/>
                <w:szCs w:val="21"/>
                <w:lang w:val="en-US" w:eastAsia="zh-CN"/>
              </w:rPr>
              <w:t xml:space="preserve">王志慧 </w:t>
            </w:r>
            <w:r>
              <w:rPr>
                <w:sz w:val="21"/>
                <w:szCs w:val="21"/>
              </w:rPr>
              <w:t xml:space="preserve"> </w:t>
            </w:r>
            <w:r>
              <w:rPr>
                <w:rFonts w:hint="eastAsia"/>
                <w:sz w:val="21"/>
                <w:szCs w:val="21"/>
                <w:lang w:val="en-US" w:eastAsia="zh-CN"/>
              </w:rPr>
              <w:t xml:space="preserve">     </w:t>
            </w:r>
            <w:r>
              <w:rPr>
                <w:rFonts w:hint="eastAsia" w:cs="宋体"/>
                <w:sz w:val="21"/>
                <w:szCs w:val="21"/>
              </w:rPr>
              <w:t>审核时间：</w:t>
            </w:r>
            <w:r>
              <w:rPr>
                <w:rFonts w:hint="eastAsia" w:cs="宋体"/>
                <w:sz w:val="21"/>
                <w:szCs w:val="21"/>
                <w:lang w:val="en-US" w:eastAsia="zh-CN"/>
              </w:rPr>
              <w:t>2020.5.18</w:t>
            </w:r>
          </w:p>
        </w:tc>
        <w:tc>
          <w:tcPr>
            <w:tcW w:w="73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19" w:type="dxa"/>
            <w:vMerge w:val="continue"/>
            <w:noWrap w:val="0"/>
            <w:vAlign w:val="center"/>
          </w:tcPr>
          <w:p>
            <w:pPr>
              <w:rPr>
                <w:sz w:val="21"/>
                <w:szCs w:val="21"/>
              </w:rPr>
            </w:pPr>
          </w:p>
        </w:tc>
        <w:tc>
          <w:tcPr>
            <w:tcW w:w="1220" w:type="dxa"/>
            <w:vMerge w:val="continue"/>
            <w:noWrap w:val="0"/>
            <w:vAlign w:val="center"/>
          </w:tcPr>
          <w:p>
            <w:pPr>
              <w:rPr>
                <w:sz w:val="21"/>
                <w:szCs w:val="21"/>
              </w:rPr>
            </w:pPr>
          </w:p>
        </w:tc>
        <w:tc>
          <w:tcPr>
            <w:tcW w:w="11886" w:type="dxa"/>
            <w:noWrap w:val="0"/>
            <w:vAlign w:val="center"/>
          </w:tcPr>
          <w:p>
            <w:pPr>
              <w:pStyle w:val="2"/>
              <w:rPr>
                <w:rFonts w:hint="default" w:ascii="宋体" w:hAnsi="宋体" w:eastAsia="宋体" w:cs="宋体"/>
                <w:sz w:val="21"/>
                <w:szCs w:val="21"/>
                <w:lang w:val="en-US" w:eastAsia="zh-CN"/>
              </w:rPr>
            </w:pPr>
            <w:r>
              <w:rPr>
                <w:rFonts w:hint="eastAsia" w:cs="宋体"/>
                <w:sz w:val="21"/>
                <w:szCs w:val="21"/>
              </w:rPr>
              <w:t>审核条款：</w:t>
            </w:r>
            <w:r>
              <w:rPr>
                <w:rFonts w:hint="eastAsia" w:ascii="宋体" w:hAnsi="宋体" w:eastAsia="宋体" w:cs="宋体"/>
                <w:sz w:val="21"/>
                <w:szCs w:val="21"/>
                <w:lang w:val="en-US" w:eastAsia="zh-CN"/>
              </w:rPr>
              <w:t>O：</w:t>
            </w:r>
            <w:r>
              <w:rPr>
                <w:rFonts w:hint="eastAsia" w:ascii="宋体" w:hAnsi="宋体" w:eastAsia="宋体" w:cs="宋体"/>
                <w:sz w:val="21"/>
                <w:szCs w:val="21"/>
              </w:rPr>
              <w:t>5.3/6.1.2/6.2/8.1/8.2</w:t>
            </w:r>
            <w:r>
              <w:rPr>
                <w:rFonts w:hint="eastAsia" w:ascii="宋体" w:hAnsi="宋体" w:cs="宋体"/>
                <w:sz w:val="21"/>
                <w:szCs w:val="21"/>
                <w:lang w:val="en-US" w:eastAsia="zh-CN"/>
              </w:rPr>
              <w:t>/10.2</w:t>
            </w:r>
          </w:p>
          <w:p>
            <w:pPr>
              <w:spacing w:line="240" w:lineRule="exact"/>
              <w:rPr>
                <w:sz w:val="21"/>
                <w:szCs w:val="21"/>
              </w:rPr>
            </w:pPr>
            <w:r>
              <w:rPr>
                <w:rFonts w:hint="eastAsia" w:ascii="宋体" w:hAnsi="宋体" w:eastAsia="宋体" w:cs="宋体"/>
                <w:i/>
                <w:iCs/>
                <w:sz w:val="18"/>
                <w:szCs w:val="18"/>
                <w:lang w:val="en-US" w:eastAsia="zh-CN"/>
              </w:rPr>
              <w:t>注：O8.1.2条款审核，有朱晓丽专业参与</w:t>
            </w:r>
          </w:p>
        </w:tc>
        <w:tc>
          <w:tcPr>
            <w:tcW w:w="73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1519" w:type="dxa"/>
            <w:noWrap w:val="0"/>
            <w:vAlign w:val="center"/>
          </w:tcPr>
          <w:p>
            <w:r>
              <w:rPr>
                <w:rFonts w:hint="eastAsia" w:cs="宋体"/>
              </w:rPr>
              <w:t>组织的岗位、职责权限</w:t>
            </w:r>
          </w:p>
        </w:tc>
        <w:tc>
          <w:tcPr>
            <w:tcW w:w="1220" w:type="dxa"/>
            <w:noWrap w:val="0"/>
            <w:vAlign w:val="center"/>
          </w:tcPr>
          <w:p>
            <w:r>
              <w:rPr>
                <w:rFonts w:hint="eastAsia"/>
                <w:lang w:val="en-US" w:eastAsia="zh-CN"/>
              </w:rPr>
              <w:t xml:space="preserve">O </w:t>
            </w:r>
            <w:r>
              <w:t>5.3</w:t>
            </w:r>
          </w:p>
        </w:tc>
        <w:tc>
          <w:tcPr>
            <w:tcW w:w="11886" w:type="dxa"/>
            <w:noWrap w:val="0"/>
            <w:vAlign w:val="center"/>
          </w:tcPr>
          <w:p>
            <w:pPr>
              <w:rPr>
                <w:rFonts w:hint="eastAsia" w:eastAsia="宋体"/>
                <w:lang w:eastAsia="zh-CN"/>
              </w:rPr>
            </w:pPr>
            <w:r>
              <w:rPr>
                <w:rFonts w:hint="eastAsia" w:cs="宋体"/>
              </w:rPr>
              <w:t>部门负责人：</w:t>
            </w:r>
            <w:r>
              <w:rPr>
                <w:rFonts w:hint="eastAsia" w:cs="宋体"/>
                <w:sz w:val="21"/>
                <w:szCs w:val="21"/>
                <w:lang w:val="en-US" w:eastAsia="zh-CN"/>
              </w:rPr>
              <w:t>安燕伟</w:t>
            </w:r>
          </w:p>
          <w:p>
            <w:r>
              <w:rPr>
                <w:rFonts w:hint="eastAsia"/>
                <w:sz w:val="21"/>
                <w:szCs w:val="21"/>
                <w:lang w:val="en-US" w:eastAsia="zh-CN"/>
              </w:rPr>
              <w:t>负责采购过程控制；委托加工相关过程；</w:t>
            </w:r>
            <w:r>
              <w:rPr>
                <w:rFonts w:hint="eastAsia"/>
                <w:sz w:val="21"/>
                <w:szCs w:val="21"/>
              </w:rPr>
              <w:t>贯彻执行</w:t>
            </w:r>
            <w:r>
              <w:rPr>
                <w:rFonts w:hint="eastAsia"/>
                <w:sz w:val="21"/>
                <w:szCs w:val="21"/>
                <w:lang w:val="en-US" w:eastAsia="zh-CN"/>
              </w:rPr>
              <w:t>公司</w:t>
            </w:r>
            <w:r>
              <w:rPr>
                <w:rFonts w:hint="eastAsia"/>
                <w:sz w:val="21"/>
                <w:szCs w:val="21"/>
              </w:rPr>
              <w:t>的方针和管理目标，本部门</w:t>
            </w:r>
            <w:r>
              <w:rPr>
                <w:rFonts w:hint="eastAsia"/>
                <w:sz w:val="21"/>
                <w:szCs w:val="21"/>
                <w:lang w:val="en-US" w:eastAsia="zh-CN"/>
              </w:rPr>
              <w:t>危险源</w:t>
            </w:r>
            <w:r>
              <w:rPr>
                <w:rFonts w:hint="eastAsia"/>
                <w:sz w:val="21"/>
                <w:szCs w:val="21"/>
              </w:rPr>
              <w:t>的识别及其控制</w:t>
            </w:r>
            <w:r>
              <w:rPr>
                <w:rFonts w:hint="eastAsia"/>
                <w:sz w:val="21"/>
                <w:szCs w:val="21"/>
                <w:lang w:eastAsia="zh-CN"/>
              </w:rPr>
              <w:t>，</w:t>
            </w:r>
            <w:r>
              <w:rPr>
                <w:rFonts w:hint="eastAsia"/>
                <w:sz w:val="21"/>
                <w:szCs w:val="21"/>
              </w:rPr>
              <w:t>落实管理手册在本部门的运行</w:t>
            </w:r>
            <w:r>
              <w:rPr>
                <w:rFonts w:hint="eastAsia"/>
                <w:sz w:val="21"/>
                <w:szCs w:val="21"/>
                <w:lang w:eastAsia="zh-CN"/>
              </w:rPr>
              <w:t>，</w:t>
            </w:r>
            <w:r>
              <w:rPr>
                <w:rFonts w:hint="eastAsia"/>
                <w:sz w:val="21"/>
                <w:szCs w:val="21"/>
              </w:rPr>
              <w:t>对相关方的控制</w:t>
            </w:r>
            <w:r>
              <w:rPr>
                <w:rFonts w:hint="eastAsia" w:cs="宋体"/>
              </w:rPr>
              <w:t>。</w:t>
            </w:r>
          </w:p>
          <w:p>
            <w:r>
              <w:rPr>
                <w:rFonts w:hint="eastAsia" w:cs="宋体"/>
              </w:rPr>
              <w:t>职责明确，回答基本完整。</w:t>
            </w:r>
          </w:p>
        </w:tc>
        <w:tc>
          <w:tcPr>
            <w:tcW w:w="735" w:type="dxa"/>
            <w:noWrap w:val="0"/>
            <w:vAlign w:val="top"/>
          </w:tcPr>
          <w:p>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519" w:type="dxa"/>
            <w:shd w:val="clear" w:color="auto" w:fill="auto"/>
            <w:noWrap w:val="0"/>
            <w:vAlign w:val="center"/>
          </w:tcPr>
          <w:p>
            <w:pPr>
              <w:rPr>
                <w:rFonts w:hint="eastAsia" w:eastAsia="宋体" w:cs="宋体"/>
                <w:lang w:val="en-US" w:eastAsia="zh-CN"/>
              </w:rPr>
            </w:pPr>
            <w:r>
              <w:rPr>
                <w:rFonts w:hint="eastAsia" w:cs="宋体"/>
                <w:lang w:val="en-US" w:eastAsia="zh-CN"/>
              </w:rPr>
              <w:t>危险源识别</w:t>
            </w:r>
          </w:p>
        </w:tc>
        <w:tc>
          <w:tcPr>
            <w:tcW w:w="1220" w:type="dxa"/>
            <w:shd w:val="clear" w:color="auto" w:fill="auto"/>
            <w:noWrap w:val="0"/>
            <w:vAlign w:val="center"/>
          </w:tcPr>
          <w:p>
            <w:pPr>
              <w:rPr>
                <w:rFonts w:hint="eastAsia"/>
                <w:lang w:val="en-US" w:eastAsia="zh-CN"/>
              </w:rPr>
            </w:pPr>
            <w:r>
              <w:rPr>
                <w:rFonts w:hint="eastAsia"/>
                <w:lang w:val="en-US" w:eastAsia="zh-CN"/>
              </w:rPr>
              <w:t xml:space="preserve">O </w:t>
            </w:r>
            <w:r>
              <w:rPr>
                <w:rFonts w:hint="eastAsia" w:ascii="宋体" w:hAnsi="宋体" w:eastAsia="宋体" w:cs="宋体"/>
                <w:sz w:val="21"/>
                <w:szCs w:val="21"/>
              </w:rPr>
              <w:t>6.1.2</w:t>
            </w:r>
          </w:p>
        </w:tc>
        <w:tc>
          <w:tcPr>
            <w:tcW w:w="11886" w:type="dxa"/>
            <w:shd w:val="clear" w:color="auto" w:fill="auto"/>
            <w:noWrap w:val="0"/>
            <w:vAlign w:val="center"/>
          </w:tcPr>
          <w:p>
            <w:pPr>
              <w:rPr>
                <w:rFonts w:hint="eastAsia"/>
                <w:sz w:val="21"/>
                <w:szCs w:val="21"/>
              </w:rPr>
            </w:pPr>
            <w:r>
              <w:rPr>
                <w:rFonts w:hint="eastAsia"/>
                <w:sz w:val="21"/>
                <w:szCs w:val="21"/>
                <w:lang w:val="en-US" w:eastAsia="zh-CN"/>
              </w:rPr>
              <w:t>采购部</w:t>
            </w:r>
            <w:r>
              <w:rPr>
                <w:rFonts w:hint="eastAsia"/>
                <w:sz w:val="21"/>
                <w:szCs w:val="21"/>
              </w:rPr>
              <w:t>负责对本部门</w:t>
            </w:r>
            <w:r>
              <w:rPr>
                <w:rFonts w:hint="eastAsia"/>
                <w:sz w:val="21"/>
                <w:szCs w:val="21"/>
                <w:lang w:eastAsia="zh-CN"/>
              </w:rPr>
              <w:t>危险源</w:t>
            </w:r>
            <w:r>
              <w:rPr>
                <w:rFonts w:hint="eastAsia"/>
                <w:sz w:val="21"/>
                <w:szCs w:val="21"/>
              </w:rPr>
              <w:t>识别，201</w:t>
            </w:r>
            <w:r>
              <w:rPr>
                <w:rFonts w:hint="eastAsia"/>
                <w:sz w:val="21"/>
                <w:szCs w:val="21"/>
                <w:lang w:val="en-US" w:eastAsia="zh-CN"/>
              </w:rPr>
              <w:t>9</w:t>
            </w:r>
            <w:r>
              <w:rPr>
                <w:rFonts w:hint="eastAsia"/>
                <w:sz w:val="21"/>
                <w:szCs w:val="21"/>
              </w:rPr>
              <w:t>年</w:t>
            </w:r>
            <w:r>
              <w:rPr>
                <w:rFonts w:hint="eastAsia"/>
                <w:sz w:val="21"/>
                <w:szCs w:val="21"/>
                <w:lang w:val="en-US" w:eastAsia="zh-CN"/>
              </w:rPr>
              <w:t>12</w:t>
            </w:r>
            <w:r>
              <w:rPr>
                <w:rFonts w:hint="eastAsia"/>
                <w:sz w:val="21"/>
                <w:szCs w:val="21"/>
              </w:rPr>
              <w:t>月份对</w:t>
            </w:r>
            <w:r>
              <w:rPr>
                <w:rFonts w:hint="eastAsia"/>
                <w:sz w:val="21"/>
                <w:szCs w:val="21"/>
                <w:lang w:eastAsia="zh-CN"/>
              </w:rPr>
              <w:t>危险源</w:t>
            </w:r>
            <w:r>
              <w:rPr>
                <w:rFonts w:hint="eastAsia"/>
                <w:sz w:val="21"/>
                <w:szCs w:val="21"/>
              </w:rPr>
              <w:t>进行了识别和评价。</w:t>
            </w:r>
          </w:p>
          <w:p>
            <w:pPr>
              <w:rPr>
                <w:rFonts w:hint="eastAsia"/>
              </w:rPr>
            </w:pPr>
            <w:r>
              <w:rPr>
                <w:rFonts w:hint="eastAsia"/>
                <w:sz w:val="21"/>
                <w:szCs w:val="21"/>
              </w:rPr>
              <w:t>提供《</w:t>
            </w:r>
            <w:r>
              <w:rPr>
                <w:rFonts w:hint="eastAsia"/>
                <w:sz w:val="21"/>
                <w:szCs w:val="21"/>
                <w:lang w:eastAsia="zh-CN"/>
              </w:rPr>
              <w:t>危险源</w:t>
            </w:r>
            <w:r>
              <w:rPr>
                <w:rFonts w:hint="eastAsia"/>
                <w:sz w:val="21"/>
                <w:szCs w:val="21"/>
              </w:rPr>
              <w:t>辨识评价一览表》，</w:t>
            </w:r>
            <w:r>
              <w:rPr>
                <w:rFonts w:hint="eastAsia"/>
              </w:rPr>
              <w:t>涉及本部门的危险源包括：使用电器不当造成触电，搬运货物造成的砸伤，吸烟乱扔烟头导致火灾，上下班途中交通危险，电器短路或使用时间过长散热不良，相关方进厂驾驶员违章驾驶、高空坠落。</w:t>
            </w:r>
          </w:p>
          <w:p>
            <w:pPr>
              <w:pStyle w:val="2"/>
              <w:rPr>
                <w:rFonts w:hint="eastAsia"/>
                <w:sz w:val="21"/>
                <w:szCs w:val="21"/>
              </w:rPr>
            </w:pPr>
            <w:r>
              <w:rPr>
                <w:rFonts w:hint="eastAsia"/>
              </w:rPr>
              <w:t>用LEC法对识别的危险源进行评价，本部门不可接受风险火灾、触电，评价基本准确。</w:t>
            </w:r>
            <w:r>
              <w:rPr>
                <w:rFonts w:hint="eastAsia"/>
                <w:sz w:val="21"/>
                <w:szCs w:val="21"/>
              </w:rPr>
              <w:t>。</w:t>
            </w:r>
          </w:p>
          <w:p>
            <w:pPr>
              <w:pStyle w:val="2"/>
              <w:rPr>
                <w:rFonts w:hint="eastAsia"/>
                <w:lang w:val="en-US" w:eastAsia="zh-CN"/>
              </w:rPr>
            </w:pPr>
            <w:r>
              <w:rPr>
                <w:rFonts w:hint="eastAsia"/>
                <w:sz w:val="21"/>
                <w:szCs w:val="21"/>
                <w:lang w:val="en-US" w:eastAsia="zh-CN"/>
              </w:rPr>
              <w:t>对委托加工方危险源识别，识别重要危险源为：</w:t>
            </w:r>
            <w:r>
              <w:rPr>
                <w:rFonts w:hint="eastAsia"/>
              </w:rPr>
              <w:t>火灾、触电</w:t>
            </w:r>
            <w:r>
              <w:rPr>
                <w:rFonts w:hint="eastAsia"/>
                <w:sz w:val="21"/>
                <w:szCs w:val="21"/>
                <w:lang w:val="en-US" w:eastAsia="zh-CN"/>
              </w:rPr>
              <w:t>，</w:t>
            </w:r>
            <w:r>
              <w:rPr>
                <w:rFonts w:hint="eastAsia"/>
                <w:sz w:val="21"/>
                <w:szCs w:val="21"/>
              </w:rPr>
              <w:t>评价基本合理</w:t>
            </w:r>
          </w:p>
        </w:tc>
        <w:tc>
          <w:tcPr>
            <w:tcW w:w="735" w:type="dxa"/>
            <w:noWrap w:val="0"/>
            <w:vAlign w:val="top"/>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519" w:type="dxa"/>
            <w:shd w:val="clear" w:color="auto" w:fill="auto"/>
            <w:noWrap w:val="0"/>
            <w:vAlign w:val="center"/>
          </w:tcPr>
          <w:p>
            <w:r>
              <w:rPr>
                <w:rFonts w:hint="eastAsia" w:cs="宋体"/>
              </w:rPr>
              <w:t>目标、方案</w:t>
            </w:r>
          </w:p>
        </w:tc>
        <w:tc>
          <w:tcPr>
            <w:tcW w:w="1220" w:type="dxa"/>
            <w:shd w:val="clear" w:color="auto" w:fill="auto"/>
            <w:noWrap w:val="0"/>
            <w:vAlign w:val="center"/>
          </w:tcPr>
          <w:p>
            <w:r>
              <w:rPr>
                <w:rFonts w:hint="eastAsia"/>
                <w:lang w:val="en-US" w:eastAsia="zh-CN"/>
              </w:rPr>
              <w:t>O</w:t>
            </w:r>
            <w:r>
              <w:t>6.2</w:t>
            </w:r>
          </w:p>
        </w:tc>
        <w:tc>
          <w:tcPr>
            <w:tcW w:w="11886" w:type="dxa"/>
            <w:shd w:val="clear" w:color="auto" w:fill="auto"/>
            <w:noWrap w:val="0"/>
            <w:vAlign w:val="center"/>
          </w:tcPr>
          <w:p>
            <w:r>
              <w:rPr>
                <w:rFonts w:hint="eastAsia"/>
              </w:rPr>
              <w:t>部门目标：</w:t>
            </w:r>
            <w:r>
              <w:t xml:space="preserve">                </w:t>
            </w:r>
            <w:r>
              <w:rPr>
                <w:rFonts w:hint="eastAsia"/>
                <w:lang w:val="en-US" w:eastAsia="zh-CN"/>
              </w:rPr>
              <w:t xml:space="preserve">    </w:t>
            </w:r>
            <w:r>
              <w:rPr>
                <w:rFonts w:hint="eastAsia"/>
              </w:rPr>
              <w:t>考核情况</w:t>
            </w:r>
          </w:p>
          <w:p>
            <w:r>
              <w:rPr>
                <w:rFonts w:hint="eastAsia"/>
              </w:rPr>
              <w:t>火灾发生率为</w:t>
            </w:r>
            <w:r>
              <w:t>0                  0</w:t>
            </w:r>
          </w:p>
          <w:p>
            <w:pPr>
              <w:pStyle w:val="3"/>
              <w:numPr>
                <w:ilvl w:val="0"/>
                <w:numId w:val="0"/>
              </w:numPr>
              <w:spacing w:line="240" w:lineRule="auto"/>
              <w:rPr>
                <w:rFonts w:hint="default" w:asciiTheme="majorEastAsia" w:hAnsiTheme="majorEastAsia" w:eastAsiaTheme="majorEastAsia" w:cstheme="majorEastAsia"/>
                <w:color w:val="auto"/>
                <w:kern w:val="0"/>
                <w:sz w:val="21"/>
                <w:szCs w:val="21"/>
                <w:lang w:val="en-US" w:eastAsia="zh-CN"/>
              </w:rPr>
            </w:pPr>
            <w:r>
              <w:rPr>
                <w:rFonts w:hint="eastAsia" w:asciiTheme="majorEastAsia" w:hAnsiTheme="majorEastAsia" w:eastAsiaTheme="majorEastAsia" w:cstheme="majorEastAsia"/>
                <w:color w:val="auto"/>
                <w:sz w:val="21"/>
                <w:szCs w:val="21"/>
              </w:rPr>
              <w:t>触电事故发生率为0</w:t>
            </w:r>
            <w:r>
              <w:rPr>
                <w:rFonts w:hint="eastAsia" w:asciiTheme="majorEastAsia" w:hAnsiTheme="majorEastAsia" w:eastAsiaTheme="majorEastAsia" w:cstheme="majorEastAsia"/>
                <w:color w:val="auto"/>
                <w:sz w:val="21"/>
                <w:szCs w:val="21"/>
                <w:lang w:val="en-US" w:eastAsia="zh-CN"/>
              </w:rPr>
              <w:t xml:space="preserve">              0</w:t>
            </w:r>
          </w:p>
          <w:p>
            <w:pPr>
              <w:pStyle w:val="3"/>
              <w:numPr>
                <w:ilvl w:val="0"/>
                <w:numId w:val="0"/>
              </w:numPr>
              <w:spacing w:line="240" w:lineRule="auto"/>
              <w:rPr>
                <w:rFonts w:hint="eastAsia" w:asciiTheme="minorEastAsia" w:hAnsiTheme="minorEastAsia" w:eastAsiaTheme="minorEastAsia" w:cstheme="minorEastAsia"/>
                <w:color w:val="000000"/>
                <w:sz w:val="21"/>
                <w:szCs w:val="21"/>
              </w:rPr>
            </w:pPr>
            <w:r>
              <w:rPr>
                <w:rFonts w:hint="eastAsia" w:ascii="宋体" w:hAnsi="宋体"/>
                <w:bCs/>
                <w:snapToGrid w:val="0"/>
                <w:sz w:val="21"/>
                <w:szCs w:val="21"/>
              </w:rPr>
              <w:t>全年安全事故发生率</w:t>
            </w:r>
            <w:r>
              <w:rPr>
                <w:rFonts w:hint="eastAsia" w:ascii="宋体" w:hAnsi="宋体"/>
                <w:bCs/>
                <w:snapToGrid w:val="0"/>
                <w:sz w:val="21"/>
                <w:szCs w:val="21"/>
                <w:lang w:val="en-US" w:eastAsia="zh-CN"/>
              </w:rPr>
              <w:t>0</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0</w:t>
            </w:r>
            <w:r>
              <w:rPr>
                <w:rFonts w:hint="eastAsia" w:asciiTheme="minorEastAsia" w:hAnsiTheme="minorEastAsia" w:eastAsiaTheme="minorEastAsia" w:cstheme="minorEastAsia"/>
                <w:color w:val="000000"/>
                <w:sz w:val="21"/>
                <w:szCs w:val="21"/>
              </w:rPr>
              <w:t xml:space="preserve">                 </w:t>
            </w:r>
          </w:p>
          <w:p>
            <w:pPr>
              <w:spacing w:line="280" w:lineRule="exact"/>
              <w:ind w:firstLine="420" w:firstLineChars="200"/>
              <w:rPr>
                <w:rFonts w:hint="default" w:eastAsia="宋体"/>
                <w:lang w:val="en-US" w:eastAsia="zh-CN"/>
              </w:rPr>
            </w:pPr>
            <w:r>
              <w:rPr>
                <w:rFonts w:hint="eastAsia" w:asciiTheme="minorEastAsia" w:hAnsiTheme="minorEastAsia" w:eastAsiaTheme="minorEastAsia" w:cstheme="minorEastAsia"/>
                <w:color w:val="000000"/>
                <w:sz w:val="21"/>
                <w:szCs w:val="21"/>
              </w:rPr>
              <w:t>目标可测量，与公司方针一致。</w:t>
            </w:r>
            <w:r>
              <w:rPr>
                <w:rFonts w:hint="eastAsia"/>
                <w:lang w:val="en-US" w:eastAsia="zh-CN"/>
              </w:rPr>
              <w:t>抽2020年第一季度目标指标管理方案，符合要求。</w:t>
            </w:r>
          </w:p>
        </w:tc>
        <w:tc>
          <w:tcPr>
            <w:tcW w:w="735" w:type="dxa"/>
            <w:noWrap w:val="0"/>
            <w:vAlign w:val="top"/>
          </w:tcPr>
          <w:p>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9" w:hRule="atLeast"/>
        </w:trPr>
        <w:tc>
          <w:tcPr>
            <w:tcW w:w="1519" w:type="dxa"/>
            <w:noWrap w:val="0"/>
            <w:vAlign w:val="center"/>
          </w:tcPr>
          <w:p>
            <w:r>
              <w:rPr>
                <w:rFonts w:hint="eastAsia" w:cs="宋体"/>
              </w:rPr>
              <w:t>运行控制</w:t>
            </w:r>
          </w:p>
        </w:tc>
        <w:tc>
          <w:tcPr>
            <w:tcW w:w="1220" w:type="dxa"/>
            <w:noWrap w:val="0"/>
            <w:vAlign w:val="center"/>
          </w:tcPr>
          <w:p>
            <w:r>
              <w:rPr>
                <w:rFonts w:hint="eastAsia"/>
                <w:lang w:val="en-US" w:eastAsia="zh-CN"/>
              </w:rPr>
              <w:t xml:space="preserve">O </w:t>
            </w:r>
            <w:r>
              <w:t>8.1</w:t>
            </w:r>
          </w:p>
        </w:tc>
        <w:tc>
          <w:tcPr>
            <w:tcW w:w="11886" w:type="dxa"/>
            <w:noWrap w:val="0"/>
            <w:vAlign w:val="center"/>
          </w:tcPr>
          <w:p>
            <w:pPr>
              <w:rPr>
                <w:rFonts w:hint="eastAsia"/>
              </w:rPr>
            </w:pPr>
            <w:r>
              <w:rPr>
                <w:rFonts w:hint="eastAsia"/>
              </w:rPr>
              <w:t>本部门应执行的运行控制文件包括：采购控制程序</w:t>
            </w:r>
            <w:r>
              <w:rPr>
                <w:rFonts w:hint="eastAsia"/>
                <w:lang w:eastAsia="zh-CN"/>
              </w:rPr>
              <w:t>、 环境与职业健康安全运行控制程序</w:t>
            </w:r>
            <w:r>
              <w:rPr>
                <w:rFonts w:hint="eastAsia"/>
              </w:rPr>
              <w:t>等。</w:t>
            </w:r>
          </w:p>
          <w:p>
            <w:pPr>
              <w:rPr>
                <w:rFonts w:hint="default" w:eastAsia="宋体"/>
                <w:sz w:val="21"/>
                <w:szCs w:val="21"/>
                <w:lang w:val="en-US" w:eastAsia="zh-CN"/>
              </w:rPr>
            </w:pPr>
            <w:r>
              <w:rPr>
                <w:rFonts w:hint="eastAsia"/>
                <w:sz w:val="21"/>
                <w:szCs w:val="21"/>
              </w:rPr>
              <w:t>职业病体检：进行职业病体检</w:t>
            </w:r>
            <w:r>
              <w:rPr>
                <w:rFonts w:hint="eastAsia"/>
                <w:sz w:val="21"/>
                <w:szCs w:val="21"/>
                <w:lang w:eastAsia="zh-CN"/>
              </w:rPr>
              <w:t>，</w:t>
            </w:r>
            <w:r>
              <w:rPr>
                <w:rFonts w:hint="eastAsia"/>
                <w:color w:val="auto"/>
                <w:sz w:val="21"/>
                <w:szCs w:val="21"/>
                <w:lang w:val="en-US" w:eastAsia="zh-CN"/>
              </w:rPr>
              <w:t>查体检报告</w:t>
            </w:r>
            <w:r>
              <w:rPr>
                <w:rFonts w:hint="eastAsia" w:asciiTheme="minorEastAsia" w:hAnsiTheme="minorEastAsia" w:eastAsiaTheme="minorEastAsia" w:cstheme="minorEastAsia"/>
                <w:color w:val="auto"/>
                <w:sz w:val="21"/>
                <w:szCs w:val="21"/>
                <w:lang w:val="en-US" w:eastAsia="zh-CN"/>
              </w:rPr>
              <w:t>，见附件。</w:t>
            </w:r>
          </w:p>
          <w:p>
            <w:pPr>
              <w:rPr>
                <w:sz w:val="21"/>
                <w:szCs w:val="21"/>
              </w:rPr>
            </w:pPr>
            <w:r>
              <w:rPr>
                <w:rFonts w:hint="eastAsia"/>
                <w:sz w:val="21"/>
                <w:szCs w:val="21"/>
              </w:rPr>
              <w:t>机械伤害：有医药箱（创可贴、医用酒精、碘伏、十滴水、藿香正气胶囊、京万红）；</w:t>
            </w:r>
          </w:p>
          <w:p>
            <w:pPr>
              <w:rPr>
                <w:sz w:val="21"/>
                <w:szCs w:val="21"/>
              </w:rPr>
            </w:pPr>
            <w:r>
              <w:rPr>
                <w:rFonts w:hint="eastAsia"/>
                <w:sz w:val="21"/>
                <w:szCs w:val="21"/>
              </w:rPr>
              <w:t>触电：有过流保护器；全公司使用220V的电压；无任何配电柜；</w:t>
            </w:r>
          </w:p>
          <w:p>
            <w:pPr>
              <w:rPr>
                <w:sz w:val="21"/>
                <w:szCs w:val="21"/>
              </w:rPr>
            </w:pPr>
            <w:r>
              <w:rPr>
                <w:rFonts w:hint="eastAsia" w:ascii="宋体" w:hAnsi="宋体"/>
                <w:sz w:val="21"/>
                <w:szCs w:val="21"/>
              </w:rPr>
              <w:t>安全用电：不随便拉电线，不随便使用大功率电器；</w:t>
            </w:r>
          </w:p>
          <w:p>
            <w:pPr>
              <w:rPr>
                <w:color w:val="FF0000"/>
                <w:sz w:val="21"/>
                <w:szCs w:val="21"/>
              </w:rPr>
            </w:pPr>
            <w:r>
              <w:rPr>
                <w:rFonts w:hint="eastAsia" w:ascii="宋体" w:hAnsi="宋体"/>
                <w:sz w:val="21"/>
                <w:szCs w:val="21"/>
              </w:rPr>
              <w:t>消防：有灭火器（干粉、水基）；</w:t>
            </w:r>
            <w:r>
              <w:rPr>
                <w:color w:val="FF0000"/>
                <w:sz w:val="21"/>
                <w:szCs w:val="21"/>
              </w:rPr>
              <w:t xml:space="preserve"> </w:t>
            </w:r>
          </w:p>
          <w:p>
            <w:pPr>
              <w:pStyle w:val="2"/>
              <w:rPr>
                <w:rFonts w:hint="eastAsia"/>
              </w:rPr>
            </w:pPr>
          </w:p>
          <w:p>
            <w:pPr>
              <w:rPr>
                <w:rFonts w:hint="eastAsia"/>
              </w:rPr>
            </w:pPr>
            <w:r>
              <w:rPr>
                <w:rFonts w:hint="eastAsia"/>
              </w:rPr>
              <w:t>办公过程注意节约用电，做到人走灯灭，电脑长时间不用时关机，下班前要关闭电源；</w:t>
            </w:r>
          </w:p>
          <w:p>
            <w:pPr>
              <w:rPr>
                <w:rFonts w:hint="eastAsia"/>
              </w:rPr>
            </w:pPr>
            <w:r>
              <w:rPr>
                <w:rFonts w:hint="eastAsia"/>
              </w:rPr>
              <w:t xml:space="preserve">办公过程产生的固废按办公室要求放到指定地点，现场查看无混放现象；办公用品按要求由办公室负责发放，作好记录； </w:t>
            </w:r>
          </w:p>
          <w:p>
            <w:pPr>
              <w:rPr>
                <w:rFonts w:hint="eastAsia"/>
              </w:rPr>
            </w:pPr>
            <w:r>
              <w:rPr>
                <w:rFonts w:hint="eastAsia"/>
              </w:rPr>
              <w:t>工作时间平均每天不超过8小时，公司为员工办理了意外伤害等保险；</w:t>
            </w:r>
          </w:p>
          <w:p>
            <w:r>
              <w:rPr>
                <w:rFonts w:hint="eastAsia"/>
              </w:rPr>
              <w:t>外出办公要求遵守道路交通安全法，不违章行驶，驾驶证和车辆定期年审，确保出行安全；</w:t>
            </w:r>
          </w:p>
          <w:p>
            <w:pPr>
              <w:rPr>
                <w:rFonts w:hint="eastAsia"/>
              </w:rPr>
            </w:pPr>
            <w:r>
              <w:rPr>
                <w:rFonts w:hint="eastAsia"/>
              </w:rPr>
              <w:t>提供了致相关方的一封信，通过建议书告知各位来访人员公司有关安全方面应注意的事项及相关规定。有发放记录。提供相关方安全管理协议。</w:t>
            </w:r>
          </w:p>
          <w:p>
            <w:pPr>
              <w:rPr>
                <w:rFonts w:hint="eastAsia"/>
              </w:rPr>
            </w:pPr>
            <w:r>
              <w:rPr>
                <w:rFonts w:hint="eastAsia"/>
              </w:rPr>
              <w:t>在与顾客沟通和招投标时，通过选择适当时机向顾客宣传本公司的职业健康安全的方针理念以及本公司的具体做法、成绩等，向顾客施加职业健康安全的影响，增强顾客对本公司的信任程度。</w:t>
            </w:r>
          </w:p>
          <w:p>
            <w:pPr>
              <w:rPr>
                <w:rFonts w:hint="default"/>
                <w:lang w:val="en-US"/>
              </w:rPr>
            </w:pPr>
            <w:r>
              <w:rPr>
                <w:rFonts w:hint="eastAsia"/>
              </w:rPr>
              <w:t>提供“</w:t>
            </w:r>
            <w:r>
              <w:rPr>
                <w:rFonts w:hint="eastAsia"/>
                <w:lang w:val="en-US" w:eastAsia="zh-CN"/>
              </w:rPr>
              <w:t>告知书</w:t>
            </w:r>
            <w:r>
              <w:rPr>
                <w:rFonts w:hint="eastAsia"/>
              </w:rPr>
              <w:t>”，</w:t>
            </w:r>
            <w:r>
              <w:rPr>
                <w:rFonts w:hint="eastAsia"/>
                <w:lang w:val="en-US" w:eastAsia="zh-CN"/>
              </w:rPr>
              <w:t>并</w:t>
            </w:r>
            <w:r>
              <w:rPr>
                <w:rFonts w:hint="eastAsia"/>
              </w:rPr>
              <w:t>提供</w:t>
            </w:r>
            <w:r>
              <w:rPr>
                <w:rFonts w:hint="eastAsia"/>
                <w:lang w:val="en-US" w:eastAsia="zh-CN"/>
              </w:rPr>
              <w:t>有发放记录，符合要求</w:t>
            </w:r>
          </w:p>
          <w:p>
            <w:pPr>
              <w:rPr>
                <w:rFonts w:hint="eastAsia"/>
              </w:rPr>
            </w:pPr>
            <w:r>
              <w:rPr>
                <w:rFonts w:hint="eastAsia"/>
              </w:rPr>
              <w:t>现场查看办公室设备、电器状态良好，配置了灭火器，无火灾、触电隐患，废弃物无混放现象。</w:t>
            </w:r>
          </w:p>
          <w:p>
            <w:pPr>
              <w:pStyle w:val="2"/>
              <w:rPr>
                <w:rFonts w:hint="eastAsia" w:cs="宋体"/>
              </w:rPr>
            </w:pPr>
          </w:p>
          <w:p>
            <w:pPr>
              <w:pStyle w:val="2"/>
              <w:rPr>
                <w:rFonts w:hint="eastAsia" w:cs="宋体"/>
                <w:lang w:val="en-US" w:eastAsia="zh-CN"/>
              </w:rPr>
            </w:pPr>
            <w:r>
              <w:rPr>
                <w:rFonts w:hint="eastAsia" w:cs="宋体"/>
                <w:lang w:val="en-US" w:eastAsia="zh-CN"/>
              </w:rPr>
              <w:t>委托生产企业有驻厂代表，对危险源运行管理施加影响：</w:t>
            </w:r>
          </w:p>
          <w:p>
            <w:pPr>
              <w:pStyle w:val="2"/>
              <w:rPr>
                <w:rFonts w:hint="eastAsia" w:cs="宋体"/>
                <w:lang w:val="en-US" w:eastAsia="zh-CN"/>
              </w:rPr>
            </w:pPr>
            <w:r>
              <w:rPr>
                <w:rFonts w:hint="eastAsia" w:cs="宋体"/>
                <w:lang w:val="en-US" w:eastAsia="zh-CN"/>
              </w:rPr>
              <w:t>委托企业：北京伟森盛业家具有限公司；</w:t>
            </w:r>
          </w:p>
          <w:p>
            <w:pPr>
              <w:pStyle w:val="2"/>
              <w:rPr>
                <w:rFonts w:hint="eastAsia" w:cs="宋体"/>
                <w:lang w:val="en-US" w:eastAsia="zh-CN"/>
              </w:rPr>
            </w:pPr>
            <w:r>
              <w:rPr>
                <w:rFonts w:hint="eastAsia" w:cs="宋体"/>
                <w:lang w:val="en-US" w:eastAsia="zh-CN"/>
              </w:rPr>
              <w:t>生产地址：河北省唐山市汉沽管理区临津产业园</w:t>
            </w:r>
          </w:p>
          <w:p>
            <w:pPr>
              <w:pStyle w:val="2"/>
              <w:rPr>
                <w:rFonts w:hint="eastAsia" w:cs="宋体"/>
                <w:lang w:val="en-US" w:eastAsia="zh-CN"/>
              </w:rPr>
            </w:pPr>
            <w:r>
              <w:rPr>
                <w:rFonts w:hint="eastAsia" w:cs="宋体"/>
                <w:lang w:val="en-US" w:eastAsia="zh-CN"/>
              </w:rPr>
              <w:t>查委托方环评资料：环评验收资料齐全，符合要求</w:t>
            </w:r>
          </w:p>
          <w:p>
            <w:pPr>
              <w:pStyle w:val="2"/>
              <w:rPr>
                <w:rFonts w:hint="default" w:cs="宋体"/>
                <w:lang w:val="en-US" w:eastAsia="zh-CN"/>
              </w:rPr>
            </w:pPr>
            <w:r>
              <w:rPr>
                <w:rFonts w:hint="eastAsia" w:ascii="方正仿宋简体" w:eastAsia="方正仿宋简体"/>
                <w:b/>
                <w:color w:val="FF0000"/>
                <w:lang w:eastAsia="zh-CN"/>
              </w:rPr>
              <w:t>审核期间，未提供叉车在</w:t>
            </w:r>
            <w:r>
              <w:rPr>
                <w:rFonts w:hint="eastAsia" w:ascii="方正仿宋简体" w:eastAsia="方正仿宋简体"/>
                <w:b/>
                <w:color w:val="FF0000"/>
              </w:rPr>
              <w:t>当地质监局的登记证</w:t>
            </w:r>
            <w:r>
              <w:rPr>
                <w:rFonts w:hint="eastAsia" w:ascii="方正仿宋简体" w:eastAsia="方正仿宋简体"/>
                <w:b/>
                <w:color w:val="FF0000"/>
                <w:lang w:eastAsia="zh-CN"/>
              </w:rPr>
              <w:t>、叉车年检等证实。</w:t>
            </w:r>
            <w:r>
              <w:rPr>
                <w:rFonts w:hint="eastAsia" w:ascii="方正仿宋简体" w:eastAsia="方正仿宋简体"/>
                <w:b/>
                <w:color w:val="FF0000"/>
                <w:lang w:val="en-US" w:eastAsia="zh-CN"/>
              </w:rPr>
              <w:t>N2</w:t>
            </w:r>
          </w:p>
        </w:tc>
        <w:tc>
          <w:tcPr>
            <w:tcW w:w="735" w:type="dxa"/>
            <w:noWrap w:val="0"/>
            <w:vAlign w:val="top"/>
          </w:tcPr>
          <w:p>
            <w:r>
              <w:rPr>
                <w:rFonts w:hint="eastAsia" w:ascii="方正仿宋简体" w:eastAsia="方正仿宋简体"/>
                <w:b/>
                <w:color w:val="FF0000"/>
                <w:lang w:val="en-US" w:eastAsia="zh-CN"/>
              </w:rPr>
              <w:t>N2</w:t>
            </w:r>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9" w:type="dxa"/>
            <w:noWrap w:val="0"/>
            <w:vAlign w:val="center"/>
          </w:tcPr>
          <w:p>
            <w:pPr>
              <w:rPr>
                <w:color w:val="FF0000"/>
              </w:rPr>
            </w:pPr>
            <w:r>
              <w:rPr>
                <w:rFonts w:hint="eastAsia" w:cs="宋体"/>
              </w:rPr>
              <w:t>应急准备和响应</w:t>
            </w:r>
          </w:p>
        </w:tc>
        <w:tc>
          <w:tcPr>
            <w:tcW w:w="1220" w:type="dxa"/>
            <w:noWrap w:val="0"/>
            <w:vAlign w:val="center"/>
          </w:tcPr>
          <w:p>
            <w:pPr>
              <w:rPr>
                <w:color w:val="FF0000"/>
              </w:rPr>
            </w:pPr>
            <w:r>
              <w:rPr>
                <w:rFonts w:hint="eastAsia"/>
                <w:lang w:val="en-US" w:eastAsia="zh-CN"/>
              </w:rPr>
              <w:t>O</w:t>
            </w:r>
            <w:r>
              <w:t>8.2</w:t>
            </w:r>
          </w:p>
        </w:tc>
        <w:tc>
          <w:tcPr>
            <w:tcW w:w="11886" w:type="dxa"/>
            <w:noWrap w:val="0"/>
            <w:vAlign w:val="center"/>
          </w:tcPr>
          <w:p>
            <w:pPr>
              <w:rPr>
                <w:rFonts w:hint="eastAsia" w:eastAsia="宋体"/>
                <w:lang w:eastAsia="zh-CN"/>
              </w:rPr>
            </w:pPr>
            <w:r>
              <w:rPr>
                <w:rFonts w:hint="eastAsia" w:cs="宋体"/>
              </w:rPr>
              <w:t>查策划有《应急准备与响应控制程序》，编制有火灾事故应急预案</w:t>
            </w:r>
            <w:r>
              <w:rPr>
                <w:rFonts w:hint="eastAsia" w:cs="宋体"/>
                <w:lang w:eastAsia="zh-CN"/>
              </w:rPr>
              <w:t>、触电预案等，</w:t>
            </w:r>
          </w:p>
          <w:p>
            <w:r>
              <w:rPr>
                <w:rFonts w:hint="eastAsia" w:cs="宋体"/>
                <w:lang w:eastAsia="zh-CN"/>
              </w:rPr>
              <w:t>抽</w:t>
            </w:r>
            <w:r>
              <w:rPr>
                <w:rFonts w:hint="eastAsia" w:cs="宋体"/>
                <w:lang w:val="en-US" w:eastAsia="zh-CN"/>
              </w:rPr>
              <w:t xml:space="preserve"> </w:t>
            </w:r>
            <w:r>
              <w:rPr>
                <w:rFonts w:hint="eastAsia" w:cs="宋体"/>
              </w:rPr>
              <w:t>20</w:t>
            </w:r>
            <w:r>
              <w:rPr>
                <w:rFonts w:hint="eastAsia" w:cs="宋体"/>
                <w:lang w:val="en-US" w:eastAsia="zh-CN"/>
              </w:rPr>
              <w:t>20</w:t>
            </w:r>
            <w:r>
              <w:rPr>
                <w:rFonts w:hint="eastAsia" w:cs="宋体"/>
              </w:rPr>
              <w:t>年01月</w:t>
            </w:r>
            <w:r>
              <w:rPr>
                <w:rFonts w:hint="eastAsia" w:cs="宋体"/>
                <w:lang w:val="en-US" w:eastAsia="zh-CN"/>
              </w:rPr>
              <w:t>12</w:t>
            </w:r>
            <w:r>
              <w:rPr>
                <w:rFonts w:hint="eastAsia" w:cs="宋体"/>
              </w:rPr>
              <w:t>日</w:t>
            </w:r>
            <w:r>
              <w:rPr>
                <w:rFonts w:hint="eastAsia" w:cs="宋体"/>
                <w:lang w:eastAsia="zh-CN"/>
              </w:rPr>
              <w:t>，</w:t>
            </w:r>
            <w:r>
              <w:rPr>
                <w:rFonts w:hint="eastAsia" w:cs="宋体"/>
              </w:rPr>
              <w:t>消防演习</w:t>
            </w:r>
          </w:p>
          <w:p>
            <w:r>
              <w:t>——</w:t>
            </w:r>
            <w:r>
              <w:rPr>
                <w:rFonts w:hint="eastAsia" w:cs="宋体"/>
              </w:rPr>
              <w:t>演练组织部门：办公室；参加人员：全体</w:t>
            </w:r>
          </w:p>
          <w:p>
            <w:pPr>
              <w:pStyle w:val="2"/>
            </w:pPr>
            <w:r>
              <w:t>——</w:t>
            </w:r>
            <w:r>
              <w:rPr>
                <w:rFonts w:hint="eastAsia" w:cs="宋体"/>
              </w:rPr>
              <w:t>演练效果评价记录：</w:t>
            </w:r>
            <w:r>
              <w:rPr>
                <w:rFonts w:hint="eastAsia"/>
              </w:rPr>
              <w:t>通过实地现场演练证实编制的“火灾事故应急救援预案”符合单位的实际情况，具有很好的适宜性，暂不需对预案进行修订</w:t>
            </w:r>
          </w:p>
          <w:p>
            <w:pPr>
              <w:rPr>
                <w:color w:val="FF0000"/>
              </w:rPr>
            </w:pPr>
            <w:r>
              <w:t>——</w:t>
            </w:r>
            <w:r>
              <w:rPr>
                <w:rFonts w:hint="eastAsia" w:cs="宋体"/>
              </w:rPr>
              <w:t>对消防应急预案的适用性、可操作性进行评审；符合要求。</w:t>
            </w:r>
          </w:p>
        </w:tc>
        <w:tc>
          <w:tcPr>
            <w:tcW w:w="735" w:type="dxa"/>
            <w:noWrap w:val="0"/>
            <w:vAlign w:val="top"/>
          </w:tcPr>
          <w:p>
            <w:r>
              <w:rPr>
                <w:rFonts w:hint="eastAsia" w:asciiTheme="minorEastAsia" w:hAnsiTheme="minorEastAsia" w:eastAsiaTheme="minorEastAsia" w:cstheme="minorEastAsia"/>
                <w:color w:val="auto"/>
                <w:sz w:val="21"/>
                <w:szCs w:val="21"/>
                <w:lang w:eastAsia="zh-CN"/>
              </w:rPr>
              <w:t>符合</w:t>
            </w:r>
          </w:p>
          <w:p/>
        </w:tc>
      </w:tr>
    </w:tbl>
    <w:p>
      <w:pPr>
        <w:pStyle w:val="5"/>
      </w:pPr>
    </w:p>
    <w:p>
      <w:pPr>
        <w:pStyle w:val="5"/>
      </w:pPr>
    </w:p>
    <w:p>
      <w:pPr>
        <w:pStyle w:val="5"/>
      </w:pPr>
    </w:p>
    <w:p>
      <w:pPr>
        <w:pStyle w:val="5"/>
      </w:pPr>
    </w:p>
    <w:tbl>
      <w:tblPr>
        <w:tblStyle w:val="7"/>
        <w:tblW w:w="153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220"/>
        <w:gridCol w:w="11886"/>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19" w:type="dxa"/>
            <w:vMerge w:val="restart"/>
            <w:noWrap w:val="0"/>
            <w:vAlign w:val="center"/>
          </w:tcPr>
          <w:p>
            <w:pPr>
              <w:spacing w:before="120"/>
              <w:jc w:val="both"/>
              <w:rPr>
                <w:sz w:val="21"/>
                <w:szCs w:val="21"/>
              </w:rPr>
            </w:pPr>
            <w:r>
              <w:rPr>
                <w:rFonts w:hint="eastAsia" w:cs="宋体"/>
                <w:sz w:val="21"/>
                <w:szCs w:val="21"/>
              </w:rPr>
              <w:t>过程与活动、抽样计划</w:t>
            </w:r>
          </w:p>
        </w:tc>
        <w:tc>
          <w:tcPr>
            <w:tcW w:w="1220" w:type="dxa"/>
            <w:vMerge w:val="restart"/>
            <w:noWrap w:val="0"/>
            <w:vAlign w:val="center"/>
          </w:tcPr>
          <w:p>
            <w:pPr>
              <w:rPr>
                <w:sz w:val="21"/>
                <w:szCs w:val="21"/>
              </w:rPr>
            </w:pPr>
            <w:r>
              <w:rPr>
                <w:rFonts w:hint="eastAsia" w:cs="宋体"/>
                <w:sz w:val="21"/>
                <w:szCs w:val="21"/>
              </w:rPr>
              <w:t>涉及</w:t>
            </w:r>
          </w:p>
          <w:p>
            <w:pPr>
              <w:rPr>
                <w:sz w:val="21"/>
                <w:szCs w:val="21"/>
              </w:rPr>
            </w:pPr>
            <w:r>
              <w:rPr>
                <w:rFonts w:hint="eastAsia" w:cs="宋体"/>
                <w:sz w:val="21"/>
                <w:szCs w:val="21"/>
              </w:rPr>
              <w:t>条款</w:t>
            </w:r>
          </w:p>
        </w:tc>
        <w:tc>
          <w:tcPr>
            <w:tcW w:w="11886" w:type="dxa"/>
            <w:noWrap w:val="0"/>
            <w:vAlign w:val="center"/>
          </w:tcPr>
          <w:p>
            <w:pPr>
              <w:rPr>
                <w:rFonts w:hint="eastAsia" w:eastAsia="宋体"/>
                <w:sz w:val="21"/>
                <w:szCs w:val="21"/>
                <w:lang w:eastAsia="zh-CN"/>
              </w:rPr>
            </w:pPr>
            <w:r>
              <w:rPr>
                <w:rFonts w:hint="eastAsia" w:cs="宋体"/>
                <w:sz w:val="21"/>
                <w:szCs w:val="21"/>
              </w:rPr>
              <w:t>受审核部门：</w:t>
            </w:r>
            <w:r>
              <w:rPr>
                <w:rFonts w:hint="eastAsia" w:cs="宋体"/>
                <w:sz w:val="21"/>
                <w:szCs w:val="21"/>
                <w:lang w:val="en-US" w:eastAsia="zh-CN"/>
              </w:rPr>
              <w:t>销售部</w:t>
            </w:r>
            <w:r>
              <w:rPr>
                <w:sz w:val="21"/>
                <w:szCs w:val="21"/>
              </w:rPr>
              <w:t xml:space="preserve">   </w:t>
            </w:r>
            <w:r>
              <w:rPr>
                <w:rFonts w:hint="eastAsia" w:cs="宋体"/>
                <w:sz w:val="21"/>
                <w:szCs w:val="21"/>
              </w:rPr>
              <w:t>主管领导：</w:t>
            </w:r>
            <w:r>
              <w:rPr>
                <w:rFonts w:hint="eastAsia" w:cs="宋体"/>
                <w:sz w:val="21"/>
                <w:szCs w:val="21"/>
                <w:lang w:val="en-US" w:eastAsia="zh-CN"/>
              </w:rPr>
              <w:t xml:space="preserve">张凯    </w:t>
            </w:r>
            <w:r>
              <w:rPr>
                <w:rFonts w:hint="eastAsia" w:cs="宋体"/>
                <w:sz w:val="21"/>
                <w:szCs w:val="21"/>
              </w:rPr>
              <w:t>陪同人员：</w:t>
            </w:r>
            <w:r>
              <w:rPr>
                <w:rFonts w:hint="eastAsia" w:cs="宋体"/>
                <w:sz w:val="21"/>
                <w:szCs w:val="21"/>
                <w:lang w:val="en-US" w:eastAsia="zh-CN"/>
              </w:rPr>
              <w:t>安慧君</w:t>
            </w:r>
          </w:p>
        </w:tc>
        <w:tc>
          <w:tcPr>
            <w:tcW w:w="735" w:type="dxa"/>
            <w:vMerge w:val="restart"/>
            <w:noWrap w:val="0"/>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19" w:type="dxa"/>
            <w:vMerge w:val="continue"/>
            <w:noWrap w:val="0"/>
            <w:vAlign w:val="center"/>
          </w:tcPr>
          <w:p>
            <w:pPr>
              <w:rPr>
                <w:sz w:val="21"/>
                <w:szCs w:val="21"/>
              </w:rPr>
            </w:pPr>
          </w:p>
        </w:tc>
        <w:tc>
          <w:tcPr>
            <w:tcW w:w="1220" w:type="dxa"/>
            <w:vMerge w:val="continue"/>
            <w:noWrap w:val="0"/>
            <w:vAlign w:val="center"/>
          </w:tcPr>
          <w:p>
            <w:pPr>
              <w:rPr>
                <w:sz w:val="21"/>
                <w:szCs w:val="21"/>
              </w:rPr>
            </w:pPr>
          </w:p>
        </w:tc>
        <w:tc>
          <w:tcPr>
            <w:tcW w:w="11886" w:type="dxa"/>
            <w:noWrap w:val="0"/>
            <w:vAlign w:val="center"/>
          </w:tcPr>
          <w:p>
            <w:pPr>
              <w:spacing w:before="120"/>
              <w:rPr>
                <w:rFonts w:hint="default" w:eastAsia="宋体"/>
                <w:sz w:val="21"/>
                <w:szCs w:val="21"/>
                <w:lang w:val="en-US" w:eastAsia="zh-CN"/>
              </w:rPr>
            </w:pPr>
            <w:r>
              <w:rPr>
                <w:rFonts w:hint="eastAsia" w:cs="宋体"/>
                <w:sz w:val="21"/>
                <w:szCs w:val="21"/>
              </w:rPr>
              <w:t>审核员：</w:t>
            </w:r>
            <w:r>
              <w:rPr>
                <w:rFonts w:hint="eastAsia" w:cs="宋体"/>
                <w:sz w:val="21"/>
                <w:szCs w:val="21"/>
                <w:lang w:val="en-US" w:eastAsia="zh-CN"/>
              </w:rPr>
              <w:t xml:space="preserve">朱晓丽 </w:t>
            </w:r>
            <w:r>
              <w:rPr>
                <w:sz w:val="21"/>
                <w:szCs w:val="21"/>
              </w:rPr>
              <w:t xml:space="preserve"> </w:t>
            </w:r>
            <w:r>
              <w:rPr>
                <w:rFonts w:hint="eastAsia"/>
                <w:sz w:val="21"/>
                <w:szCs w:val="21"/>
                <w:lang w:val="en-US" w:eastAsia="zh-CN"/>
              </w:rPr>
              <w:t xml:space="preserve">     </w:t>
            </w:r>
            <w:r>
              <w:rPr>
                <w:rFonts w:hint="eastAsia" w:cs="宋体"/>
                <w:sz w:val="21"/>
                <w:szCs w:val="21"/>
              </w:rPr>
              <w:t>审核时间：</w:t>
            </w:r>
            <w:r>
              <w:rPr>
                <w:rFonts w:hint="eastAsia" w:cs="宋体"/>
                <w:sz w:val="21"/>
                <w:szCs w:val="21"/>
                <w:lang w:val="en-US" w:eastAsia="zh-CN"/>
              </w:rPr>
              <w:t>2020.5.19</w:t>
            </w:r>
          </w:p>
        </w:tc>
        <w:tc>
          <w:tcPr>
            <w:tcW w:w="73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19" w:type="dxa"/>
            <w:vMerge w:val="continue"/>
            <w:noWrap w:val="0"/>
            <w:vAlign w:val="center"/>
          </w:tcPr>
          <w:p>
            <w:pPr>
              <w:rPr>
                <w:sz w:val="21"/>
                <w:szCs w:val="21"/>
              </w:rPr>
            </w:pPr>
          </w:p>
        </w:tc>
        <w:tc>
          <w:tcPr>
            <w:tcW w:w="1220" w:type="dxa"/>
            <w:vMerge w:val="continue"/>
            <w:noWrap w:val="0"/>
            <w:vAlign w:val="center"/>
          </w:tcPr>
          <w:p>
            <w:pPr>
              <w:rPr>
                <w:sz w:val="21"/>
                <w:szCs w:val="21"/>
              </w:rPr>
            </w:pPr>
          </w:p>
        </w:tc>
        <w:tc>
          <w:tcPr>
            <w:tcW w:w="11886" w:type="dxa"/>
            <w:noWrap w:val="0"/>
            <w:vAlign w:val="center"/>
          </w:tcPr>
          <w:p>
            <w:pPr>
              <w:pStyle w:val="2"/>
              <w:rPr>
                <w:rFonts w:hint="eastAsia" w:ascii="宋体" w:hAnsi="宋体" w:eastAsia="宋体" w:cs="宋体"/>
                <w:color w:val="auto"/>
                <w:sz w:val="21"/>
                <w:szCs w:val="21"/>
              </w:rPr>
            </w:pPr>
            <w:r>
              <w:rPr>
                <w:rFonts w:hint="eastAsia" w:cs="宋体"/>
                <w:sz w:val="21"/>
                <w:szCs w:val="21"/>
              </w:rPr>
              <w:t>审核条款：</w:t>
            </w:r>
            <w:r>
              <w:rPr>
                <w:rFonts w:hint="eastAsia" w:ascii="宋体" w:hAnsi="宋体" w:eastAsia="宋体" w:cs="宋体"/>
                <w:color w:val="auto"/>
                <w:sz w:val="21"/>
                <w:szCs w:val="21"/>
                <w:lang w:val="en-US" w:eastAsia="zh-CN"/>
              </w:rPr>
              <w:t>EO</w:t>
            </w:r>
            <w:r>
              <w:rPr>
                <w:rFonts w:hint="eastAsia" w:ascii="宋体" w:hAnsi="宋体" w:eastAsia="宋体" w:cs="宋体"/>
                <w:color w:val="auto"/>
                <w:sz w:val="21"/>
                <w:szCs w:val="21"/>
              </w:rPr>
              <w:t>5.3/</w:t>
            </w:r>
            <w:r>
              <w:rPr>
                <w:rFonts w:hint="eastAsia" w:ascii="宋体" w:hAnsi="宋体" w:eastAsia="宋体" w:cs="宋体"/>
                <w:color w:val="auto"/>
                <w:sz w:val="21"/>
                <w:szCs w:val="21"/>
                <w:lang w:val="en-US" w:eastAsia="zh-CN"/>
              </w:rPr>
              <w:t>5.4/</w:t>
            </w:r>
            <w:r>
              <w:rPr>
                <w:rFonts w:hint="eastAsia" w:ascii="宋体" w:hAnsi="宋体" w:eastAsia="宋体" w:cs="宋体"/>
                <w:color w:val="auto"/>
                <w:sz w:val="21"/>
                <w:szCs w:val="21"/>
              </w:rPr>
              <w:t>6.1.2/6.1.3/6.1.4/6.2/8.1/8.2</w:t>
            </w:r>
          </w:p>
          <w:p>
            <w:pPr>
              <w:spacing w:line="240" w:lineRule="exact"/>
              <w:rPr>
                <w:sz w:val="21"/>
                <w:szCs w:val="21"/>
              </w:rPr>
            </w:pPr>
            <w:r>
              <w:rPr>
                <w:rFonts w:hint="eastAsia" w:ascii="宋体" w:hAnsi="宋体" w:eastAsia="宋体" w:cs="宋体"/>
                <w:i/>
                <w:iCs/>
                <w:color w:val="auto"/>
                <w:sz w:val="18"/>
                <w:szCs w:val="18"/>
                <w:lang w:val="en-US" w:eastAsia="zh-CN"/>
              </w:rPr>
              <w:t>注:EO6.1.2/6.1.4/8.1.2条款审核,有朱晓丽专业参与</w:t>
            </w:r>
          </w:p>
        </w:tc>
        <w:tc>
          <w:tcPr>
            <w:tcW w:w="73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1519" w:type="dxa"/>
            <w:noWrap w:val="0"/>
            <w:vAlign w:val="center"/>
          </w:tcPr>
          <w:p>
            <w:r>
              <w:rPr>
                <w:rFonts w:hint="eastAsia" w:cs="宋体"/>
              </w:rPr>
              <w:t>组织的岗位、职责权限</w:t>
            </w:r>
          </w:p>
        </w:tc>
        <w:tc>
          <w:tcPr>
            <w:tcW w:w="1220" w:type="dxa"/>
            <w:noWrap w:val="0"/>
            <w:vAlign w:val="center"/>
          </w:tcPr>
          <w:p>
            <w:pPr>
              <w:rPr>
                <w:rFonts w:hint="eastAsia" w:eastAsia="宋体"/>
                <w:lang w:val="en-US" w:eastAsia="zh-CN"/>
              </w:rPr>
            </w:pPr>
            <w:r>
              <w:t>QE</w:t>
            </w:r>
            <w:r>
              <w:rPr>
                <w:rFonts w:hint="eastAsia"/>
                <w:lang w:val="en-US" w:eastAsia="zh-CN"/>
              </w:rPr>
              <w:t>O</w:t>
            </w:r>
          </w:p>
          <w:p>
            <w:r>
              <w:t>5.3</w:t>
            </w:r>
          </w:p>
        </w:tc>
        <w:tc>
          <w:tcPr>
            <w:tcW w:w="11886" w:type="dxa"/>
            <w:noWrap w:val="0"/>
            <w:vAlign w:val="center"/>
          </w:tcPr>
          <w:p>
            <w:pPr>
              <w:rPr>
                <w:rFonts w:hint="eastAsia" w:eastAsia="宋体"/>
                <w:lang w:eastAsia="zh-CN"/>
              </w:rPr>
            </w:pPr>
            <w:r>
              <w:rPr>
                <w:rFonts w:hint="eastAsia" w:cs="宋体"/>
              </w:rPr>
              <w:t>部门负责人：</w:t>
            </w:r>
            <w:r>
              <w:rPr>
                <w:rFonts w:hint="eastAsia" w:cs="宋体"/>
                <w:lang w:val="en-US" w:eastAsia="zh-CN"/>
              </w:rPr>
              <w:t>张凯</w:t>
            </w:r>
          </w:p>
          <w:p>
            <w:r>
              <w:rPr>
                <w:rFonts w:hint="eastAsia" w:ascii="Times New Roman" w:hAnsi="Times New Roman"/>
                <w:sz w:val="21"/>
                <w:szCs w:val="21"/>
                <w:lang w:val="en-US" w:eastAsia="zh-CN"/>
              </w:rPr>
              <w:t>负责进行市场调查与顾客满意度的调查销售管理工作</w:t>
            </w:r>
            <w:r>
              <w:rPr>
                <w:rFonts w:hint="eastAsia"/>
                <w:sz w:val="21"/>
                <w:szCs w:val="21"/>
                <w:lang w:val="en-US" w:eastAsia="zh-CN"/>
              </w:rPr>
              <w:t>；</w:t>
            </w:r>
            <w:r>
              <w:rPr>
                <w:rFonts w:hint="eastAsia" w:ascii="Times New Roman" w:hAnsi="Times New Roman"/>
                <w:sz w:val="21"/>
                <w:szCs w:val="21"/>
                <w:lang w:val="en-US" w:eastAsia="zh-CN"/>
              </w:rPr>
              <w:t>负责销售合同的签定及与合同和顾客有关的外部联系</w:t>
            </w:r>
            <w:r>
              <w:rPr>
                <w:rFonts w:hint="eastAsia"/>
                <w:sz w:val="21"/>
                <w:szCs w:val="21"/>
                <w:lang w:val="en-US" w:eastAsia="zh-CN"/>
              </w:rPr>
              <w:t>；</w:t>
            </w:r>
            <w:r>
              <w:rPr>
                <w:rFonts w:hint="eastAsia"/>
                <w:sz w:val="21"/>
                <w:szCs w:val="21"/>
              </w:rPr>
              <w:t>贯彻执行</w:t>
            </w:r>
            <w:r>
              <w:rPr>
                <w:rFonts w:hint="eastAsia"/>
                <w:sz w:val="21"/>
                <w:szCs w:val="21"/>
                <w:lang w:val="en-US" w:eastAsia="zh-CN"/>
              </w:rPr>
              <w:t>公司</w:t>
            </w:r>
            <w:r>
              <w:rPr>
                <w:rFonts w:hint="eastAsia"/>
                <w:sz w:val="21"/>
                <w:szCs w:val="21"/>
              </w:rPr>
              <w:t>的方针和管理目标，本部门</w:t>
            </w:r>
            <w:r>
              <w:rPr>
                <w:rFonts w:hint="eastAsia"/>
                <w:sz w:val="21"/>
                <w:szCs w:val="21"/>
                <w:lang w:val="en-US" w:eastAsia="zh-CN"/>
              </w:rPr>
              <w:t>环境因素</w:t>
            </w:r>
            <w:r>
              <w:rPr>
                <w:rFonts w:hint="eastAsia"/>
                <w:sz w:val="21"/>
                <w:szCs w:val="21"/>
              </w:rPr>
              <w:t>的识别及其控制</w:t>
            </w:r>
            <w:r>
              <w:rPr>
                <w:rFonts w:hint="eastAsia"/>
                <w:sz w:val="21"/>
                <w:szCs w:val="21"/>
                <w:lang w:eastAsia="zh-CN"/>
              </w:rPr>
              <w:t>，</w:t>
            </w:r>
            <w:r>
              <w:rPr>
                <w:rFonts w:hint="eastAsia"/>
                <w:sz w:val="21"/>
                <w:szCs w:val="21"/>
              </w:rPr>
              <w:t>落实管理手册在本部门的运行</w:t>
            </w:r>
            <w:r>
              <w:rPr>
                <w:rFonts w:hint="eastAsia"/>
                <w:sz w:val="21"/>
                <w:szCs w:val="21"/>
                <w:lang w:eastAsia="zh-CN"/>
              </w:rPr>
              <w:t>，</w:t>
            </w:r>
            <w:r>
              <w:rPr>
                <w:rFonts w:hint="eastAsia"/>
                <w:sz w:val="21"/>
                <w:szCs w:val="21"/>
              </w:rPr>
              <w:t>对相关方的控制</w:t>
            </w:r>
            <w:r>
              <w:rPr>
                <w:rFonts w:hint="eastAsia" w:cs="宋体"/>
              </w:rPr>
              <w:t>。</w:t>
            </w:r>
          </w:p>
          <w:p>
            <w:r>
              <w:rPr>
                <w:rFonts w:hint="eastAsia" w:cs="宋体"/>
              </w:rPr>
              <w:t>职责明确，回答基本完整。</w:t>
            </w:r>
          </w:p>
        </w:tc>
        <w:tc>
          <w:tcPr>
            <w:tcW w:w="735" w:type="dxa"/>
            <w:noWrap w:val="0"/>
            <w:vAlign w:val="top"/>
          </w:tcPr>
          <w:p>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519" w:type="dxa"/>
            <w:shd w:val="clear" w:color="auto" w:fill="auto"/>
            <w:noWrap w:val="0"/>
            <w:vAlign w:val="center"/>
          </w:tcPr>
          <w:p>
            <w:pPr>
              <w:rPr>
                <w:rFonts w:hint="eastAsia" w:eastAsia="宋体" w:cs="宋体"/>
                <w:lang w:val="en-US" w:eastAsia="zh-CN"/>
              </w:rPr>
            </w:pPr>
            <w:r>
              <w:rPr>
                <w:rFonts w:hint="eastAsia" w:cs="宋体"/>
                <w:lang w:val="en-US" w:eastAsia="zh-CN"/>
              </w:rPr>
              <w:t>危险源识别</w:t>
            </w:r>
          </w:p>
        </w:tc>
        <w:tc>
          <w:tcPr>
            <w:tcW w:w="1220" w:type="dxa"/>
            <w:shd w:val="clear" w:color="auto" w:fill="auto"/>
            <w:noWrap w:val="0"/>
            <w:vAlign w:val="center"/>
          </w:tcPr>
          <w:p>
            <w:pPr>
              <w:rPr>
                <w:rFonts w:hint="eastAsia"/>
                <w:lang w:val="en-US" w:eastAsia="zh-CN"/>
              </w:rPr>
            </w:pPr>
            <w:r>
              <w:rPr>
                <w:rFonts w:hint="eastAsia"/>
                <w:lang w:val="en-US" w:eastAsia="zh-CN"/>
              </w:rPr>
              <w:t xml:space="preserve">O </w:t>
            </w:r>
            <w:r>
              <w:rPr>
                <w:rFonts w:hint="eastAsia" w:ascii="宋体" w:hAnsi="宋体" w:eastAsia="宋体" w:cs="宋体"/>
                <w:sz w:val="21"/>
                <w:szCs w:val="21"/>
              </w:rPr>
              <w:t>6.1.2</w:t>
            </w:r>
          </w:p>
        </w:tc>
        <w:tc>
          <w:tcPr>
            <w:tcW w:w="11886" w:type="dxa"/>
            <w:shd w:val="clear" w:color="auto" w:fill="auto"/>
            <w:noWrap w:val="0"/>
            <w:vAlign w:val="center"/>
          </w:tcPr>
          <w:p>
            <w:pPr>
              <w:rPr>
                <w:rFonts w:hint="eastAsia"/>
                <w:sz w:val="21"/>
                <w:szCs w:val="21"/>
              </w:rPr>
            </w:pPr>
            <w:r>
              <w:rPr>
                <w:rFonts w:hint="eastAsia"/>
                <w:sz w:val="21"/>
                <w:szCs w:val="21"/>
                <w:lang w:val="en-US" w:eastAsia="zh-CN"/>
              </w:rPr>
              <w:t>采购部</w:t>
            </w:r>
            <w:r>
              <w:rPr>
                <w:rFonts w:hint="eastAsia"/>
                <w:sz w:val="21"/>
                <w:szCs w:val="21"/>
              </w:rPr>
              <w:t>负责对本部门</w:t>
            </w:r>
            <w:r>
              <w:rPr>
                <w:rFonts w:hint="eastAsia"/>
                <w:sz w:val="21"/>
                <w:szCs w:val="21"/>
                <w:lang w:eastAsia="zh-CN"/>
              </w:rPr>
              <w:t>危险源</w:t>
            </w:r>
            <w:r>
              <w:rPr>
                <w:rFonts w:hint="eastAsia"/>
                <w:sz w:val="21"/>
                <w:szCs w:val="21"/>
              </w:rPr>
              <w:t>识别，201</w:t>
            </w:r>
            <w:r>
              <w:rPr>
                <w:rFonts w:hint="eastAsia"/>
                <w:sz w:val="21"/>
                <w:szCs w:val="21"/>
                <w:lang w:val="en-US" w:eastAsia="zh-CN"/>
              </w:rPr>
              <w:t>9</w:t>
            </w:r>
            <w:r>
              <w:rPr>
                <w:rFonts w:hint="eastAsia"/>
                <w:sz w:val="21"/>
                <w:szCs w:val="21"/>
              </w:rPr>
              <w:t>年</w:t>
            </w:r>
            <w:r>
              <w:rPr>
                <w:rFonts w:hint="eastAsia"/>
                <w:sz w:val="21"/>
                <w:szCs w:val="21"/>
                <w:lang w:val="en-US" w:eastAsia="zh-CN"/>
              </w:rPr>
              <w:t>12</w:t>
            </w:r>
            <w:r>
              <w:rPr>
                <w:rFonts w:hint="eastAsia"/>
                <w:sz w:val="21"/>
                <w:szCs w:val="21"/>
              </w:rPr>
              <w:t>月份对</w:t>
            </w:r>
            <w:r>
              <w:rPr>
                <w:rFonts w:hint="eastAsia"/>
                <w:sz w:val="21"/>
                <w:szCs w:val="21"/>
                <w:lang w:eastAsia="zh-CN"/>
              </w:rPr>
              <w:t>危险源</w:t>
            </w:r>
            <w:r>
              <w:rPr>
                <w:rFonts w:hint="eastAsia"/>
                <w:sz w:val="21"/>
                <w:szCs w:val="21"/>
              </w:rPr>
              <w:t>进行了识别和评价。</w:t>
            </w:r>
          </w:p>
          <w:p>
            <w:pPr>
              <w:rPr>
                <w:rFonts w:hint="eastAsia"/>
              </w:rPr>
            </w:pPr>
            <w:r>
              <w:rPr>
                <w:rFonts w:hint="eastAsia"/>
                <w:sz w:val="21"/>
                <w:szCs w:val="21"/>
              </w:rPr>
              <w:t>提供《</w:t>
            </w:r>
            <w:r>
              <w:rPr>
                <w:rFonts w:hint="eastAsia"/>
                <w:sz w:val="21"/>
                <w:szCs w:val="21"/>
                <w:lang w:eastAsia="zh-CN"/>
              </w:rPr>
              <w:t>危险源</w:t>
            </w:r>
            <w:r>
              <w:rPr>
                <w:rFonts w:hint="eastAsia"/>
                <w:sz w:val="21"/>
                <w:szCs w:val="21"/>
              </w:rPr>
              <w:t>辨识评价一览表》，</w:t>
            </w:r>
            <w:r>
              <w:rPr>
                <w:rFonts w:hint="eastAsia"/>
              </w:rPr>
              <w:t>涉及本部门的危险源包括：使用电器不当造成触电，搬运货物造成的砸伤，吸烟乱扔烟头导致火灾，上下班途中交通危险，电器短路或使用时间过长散热不良，相关方进厂驾驶员违章驾驶、高空坠落。</w:t>
            </w:r>
          </w:p>
          <w:p>
            <w:pPr>
              <w:pStyle w:val="2"/>
              <w:rPr>
                <w:rFonts w:hint="eastAsia"/>
                <w:sz w:val="21"/>
                <w:szCs w:val="21"/>
              </w:rPr>
            </w:pPr>
            <w:r>
              <w:rPr>
                <w:rFonts w:hint="eastAsia"/>
              </w:rPr>
              <w:t>用LEC法对识别的危险源进行评价，本部门不可接受风险火灾、触电，评价基本准确。</w:t>
            </w:r>
            <w:r>
              <w:rPr>
                <w:rFonts w:hint="eastAsia"/>
                <w:sz w:val="21"/>
                <w:szCs w:val="21"/>
              </w:rPr>
              <w:t>。</w:t>
            </w:r>
          </w:p>
          <w:p>
            <w:pPr>
              <w:pStyle w:val="2"/>
              <w:rPr>
                <w:rFonts w:hint="eastAsia"/>
                <w:lang w:val="en-US" w:eastAsia="zh-CN"/>
              </w:rPr>
            </w:pPr>
            <w:r>
              <w:rPr>
                <w:rFonts w:hint="eastAsia"/>
                <w:sz w:val="21"/>
                <w:szCs w:val="21"/>
                <w:lang w:val="en-US" w:eastAsia="zh-CN"/>
              </w:rPr>
              <w:t>对委托加工方危险源识别，识别重要危险源为：</w:t>
            </w:r>
            <w:r>
              <w:rPr>
                <w:rFonts w:hint="eastAsia"/>
              </w:rPr>
              <w:t>火灾、触电</w:t>
            </w:r>
            <w:r>
              <w:rPr>
                <w:rFonts w:hint="eastAsia"/>
                <w:sz w:val="21"/>
                <w:szCs w:val="21"/>
                <w:lang w:val="en-US" w:eastAsia="zh-CN"/>
              </w:rPr>
              <w:t>，</w:t>
            </w:r>
            <w:r>
              <w:rPr>
                <w:rFonts w:hint="eastAsia"/>
                <w:sz w:val="21"/>
                <w:szCs w:val="21"/>
              </w:rPr>
              <w:t>评价基本合理</w:t>
            </w:r>
          </w:p>
        </w:tc>
        <w:tc>
          <w:tcPr>
            <w:tcW w:w="735" w:type="dxa"/>
            <w:noWrap w:val="0"/>
            <w:vAlign w:val="top"/>
          </w:tcPr>
          <w:p>
            <w:pPr>
              <w:rPr>
                <w:rFonts w:hint="eastAsia"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19" w:type="dxa"/>
            <w:shd w:val="clear" w:color="auto" w:fill="auto"/>
            <w:noWrap w:val="0"/>
            <w:vAlign w:val="center"/>
          </w:tcPr>
          <w:p>
            <w:pPr>
              <w:rPr>
                <w:rFonts w:hint="eastAsia" w:cs="宋体"/>
                <w:lang w:val="en-US" w:eastAsia="zh-CN"/>
              </w:rPr>
            </w:pPr>
            <w:r>
              <w:rPr>
                <w:rFonts w:hint="eastAsia" w:cs="宋体"/>
              </w:rPr>
              <w:t>合规义务、法律法规及其他要求</w:t>
            </w:r>
          </w:p>
        </w:tc>
        <w:tc>
          <w:tcPr>
            <w:tcW w:w="1220" w:type="dxa"/>
            <w:shd w:val="clear" w:color="auto" w:fill="auto"/>
            <w:noWrap w:val="0"/>
            <w:vAlign w:val="center"/>
          </w:tcPr>
          <w:p>
            <w:pPr>
              <w:rPr>
                <w:rFonts w:hint="eastAsia"/>
                <w:lang w:val="en-US" w:eastAsia="zh-CN"/>
              </w:rPr>
            </w:pPr>
            <w:r>
              <w:rPr>
                <w:rFonts w:hint="eastAsia"/>
              </w:rPr>
              <w:t>O6.1.3</w:t>
            </w:r>
          </w:p>
        </w:tc>
        <w:tc>
          <w:tcPr>
            <w:tcW w:w="11886" w:type="dxa"/>
            <w:shd w:val="clear" w:color="auto" w:fill="auto"/>
            <w:noWrap w:val="0"/>
            <w:vAlign w:val="center"/>
          </w:tcPr>
          <w:p>
            <w:pPr>
              <w:rPr>
                <w:rFonts w:hint="eastAsia" w:cs="宋体"/>
              </w:rPr>
            </w:pPr>
            <w:r>
              <w:rPr>
                <w:rFonts w:hint="eastAsia" w:cs="宋体"/>
              </w:rPr>
              <w:t>编制了《法律法规与其他要求控制程序》，经查符合标准要求。</w:t>
            </w:r>
          </w:p>
          <w:p>
            <w:pPr>
              <w:rPr>
                <w:rFonts w:hint="eastAsia"/>
              </w:rPr>
            </w:pPr>
            <w:r>
              <w:rPr>
                <w:rFonts w:hint="eastAsia" w:cs="宋体"/>
              </w:rPr>
              <w:t>提供公司适用的法律法规及要求清单</w:t>
            </w:r>
            <w:r>
              <w:rPr>
                <w:rFonts w:hint="eastAsia"/>
              </w:rPr>
              <w:t>包括：</w:t>
            </w:r>
            <w:r>
              <w:t>环境保护法、环境噪声污染防治法、劳动法、消防法、环境空气质量标准、固体废弃物环境防治法、仓库防火安全管理规则、劳动保护用品管理规定、GB12348-2008《工业企业厂界环境噪声排放标准》、GB3095-2012《环境空气质量标准》、</w:t>
            </w:r>
            <w:r>
              <w:rPr>
                <w:rFonts w:hint="eastAsia"/>
              </w:rPr>
              <w:t>GB16297-1996</w:t>
            </w:r>
            <w:r>
              <w:t>《</w:t>
            </w:r>
            <w:r>
              <w:rPr>
                <w:rFonts w:hint="eastAsia"/>
              </w:rPr>
              <w:t>大气污染物综合排放</w:t>
            </w:r>
            <w:r>
              <w:t>标准》、</w:t>
            </w:r>
            <w:r>
              <w:rPr>
                <w:rFonts w:hint="eastAsia"/>
              </w:rPr>
              <w:t>DB13/2322-2016《工业企业挥发性有机物排放控制标准》、</w:t>
            </w:r>
            <w:r>
              <w:rPr>
                <w:rStyle w:val="9"/>
                <w:b w:val="0"/>
                <w:color w:val="000000"/>
              </w:rPr>
              <w:t>GB/T 3325-2008</w:t>
            </w:r>
            <w:r>
              <w:t>《</w:t>
            </w:r>
            <w:r>
              <w:rPr>
                <w:color w:val="000000"/>
              </w:rPr>
              <w:t>金属家具通用技术条件》、</w:t>
            </w:r>
            <w:r>
              <w:rPr>
                <w:rFonts w:hint="eastAsia"/>
              </w:rPr>
              <w:t>GB/T 3324-2017《木家具通用技术条件》、</w:t>
            </w:r>
            <w:r>
              <w:t>GB/T</w:t>
            </w:r>
            <w:r>
              <w:rPr>
                <w:rFonts w:hint="eastAsia"/>
              </w:rPr>
              <w:t xml:space="preserve"> </w:t>
            </w:r>
            <w:r>
              <w:t>19001-2016《质量管理体系 要求》、GB/T</w:t>
            </w:r>
            <w:r>
              <w:rPr>
                <w:rFonts w:hint="eastAsia"/>
              </w:rPr>
              <w:t xml:space="preserve"> </w:t>
            </w:r>
            <w:r>
              <w:t>24001-2016《环境管理体系 要求及使用指南》、GB/T</w:t>
            </w:r>
            <w:r>
              <w:rPr>
                <w:rFonts w:hint="eastAsia"/>
              </w:rPr>
              <w:t xml:space="preserve"> </w:t>
            </w:r>
            <w:r>
              <w:t>45001-20</w:t>
            </w:r>
            <w:r>
              <w:rPr>
                <w:rFonts w:hint="eastAsia"/>
              </w:rPr>
              <w:t>20</w:t>
            </w:r>
            <w:r>
              <w:t>《职业健康安全管理体系 要求及使用指南》</w:t>
            </w:r>
            <w:r>
              <w:rPr>
                <w:rFonts w:hint="eastAsia"/>
              </w:rPr>
              <w:t>等法规要求。</w:t>
            </w:r>
          </w:p>
          <w:p>
            <w:pPr>
              <w:pStyle w:val="2"/>
              <w:rPr>
                <w:rFonts w:hint="eastAsia"/>
              </w:rPr>
            </w:pPr>
            <w:r>
              <w:rPr>
                <w:rFonts w:hint="eastAsia"/>
              </w:rPr>
              <w:t>提供《中华人民共和国产品质量法》、《中华人民共和国产品合同法》、《中华人民共和国标准化法》等</w:t>
            </w:r>
          </w:p>
          <w:p>
            <w:pPr>
              <w:rPr>
                <w:rFonts w:hint="eastAsia"/>
                <w:sz w:val="21"/>
                <w:szCs w:val="21"/>
                <w:lang w:val="en-US" w:eastAsia="zh-CN"/>
              </w:rPr>
            </w:pPr>
            <w:r>
              <w:rPr>
                <w:rFonts w:hint="eastAsia" w:cs="宋体"/>
              </w:rPr>
              <w:t>网上查录或购买，经查阅为现行有效版本，目前满足体系运行需要。明确了法律法规及其他要求对公司环境因素、危险源的应用，明确了相应的适用条款。</w:t>
            </w:r>
          </w:p>
        </w:tc>
        <w:tc>
          <w:tcPr>
            <w:tcW w:w="735" w:type="dxa"/>
            <w:noWrap w:val="0"/>
            <w:vAlign w:val="top"/>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519" w:type="dxa"/>
            <w:shd w:val="clear" w:color="auto" w:fill="auto"/>
            <w:noWrap w:val="0"/>
            <w:vAlign w:val="center"/>
          </w:tcPr>
          <w:p>
            <w:pPr>
              <w:rPr>
                <w:rFonts w:hint="eastAsia" w:cs="宋体"/>
                <w:lang w:val="en-US" w:eastAsia="zh-CN"/>
              </w:rPr>
            </w:pPr>
            <w:r>
              <w:rPr>
                <w:rFonts w:hint="eastAsia" w:cs="宋体"/>
              </w:rPr>
              <w:t>策划措施</w:t>
            </w:r>
          </w:p>
        </w:tc>
        <w:tc>
          <w:tcPr>
            <w:tcW w:w="1220" w:type="dxa"/>
            <w:shd w:val="clear" w:color="auto" w:fill="auto"/>
            <w:noWrap w:val="0"/>
            <w:vAlign w:val="center"/>
          </w:tcPr>
          <w:p>
            <w:pPr>
              <w:rPr>
                <w:rFonts w:hint="eastAsia"/>
                <w:lang w:val="en-US" w:eastAsia="zh-CN"/>
              </w:rPr>
            </w:pPr>
            <w:r>
              <w:rPr>
                <w:rFonts w:hint="eastAsia"/>
              </w:rPr>
              <w:t>O</w:t>
            </w:r>
            <w:r>
              <w:t>6.1.4</w:t>
            </w:r>
          </w:p>
        </w:tc>
        <w:tc>
          <w:tcPr>
            <w:tcW w:w="11886" w:type="dxa"/>
            <w:shd w:val="clear" w:color="auto" w:fill="auto"/>
            <w:noWrap w:val="0"/>
            <w:vAlign w:val="center"/>
          </w:tcPr>
          <w:p>
            <w:pPr>
              <w:rPr>
                <w:rFonts w:hint="eastAsia" w:cs="宋体"/>
              </w:rPr>
            </w:pPr>
            <w:r>
              <w:rPr>
                <w:rFonts w:hint="eastAsia" w:cs="宋体"/>
              </w:rPr>
              <w:t>组织管理层策划关于开展管理体系中所采取措施，以便管理安全目标、环境目标、危险源、环境因素、职业健康安全和环境法律法规组织识别的风险等。通过合规性评价、目标考核、运行方案、管理评审、内外部沟通等方式以保证职业健康安全管理体系和环境管理体系达到预期结果。</w:t>
            </w:r>
          </w:p>
          <w:p>
            <w:pPr>
              <w:pStyle w:val="2"/>
              <w:rPr>
                <w:rFonts w:hint="eastAsia"/>
                <w:sz w:val="21"/>
                <w:szCs w:val="21"/>
                <w:lang w:val="en-US" w:eastAsia="zh-CN"/>
              </w:rPr>
            </w:pPr>
            <w:r>
              <w:rPr>
                <w:rFonts w:hint="eastAsia"/>
              </w:rPr>
              <w:t>针对重大危险源和重要环境因素的控制措施，主要才去的控制措施为：应急预案和操作制度及管理控制。</w:t>
            </w:r>
          </w:p>
        </w:tc>
        <w:tc>
          <w:tcPr>
            <w:tcW w:w="735" w:type="dxa"/>
            <w:noWrap w:val="0"/>
            <w:vAlign w:val="top"/>
          </w:tcPr>
          <w:p>
            <w:pP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519" w:type="dxa"/>
            <w:shd w:val="clear" w:color="auto" w:fill="auto"/>
            <w:noWrap w:val="0"/>
            <w:vAlign w:val="center"/>
          </w:tcPr>
          <w:p>
            <w:r>
              <w:rPr>
                <w:rFonts w:hint="eastAsia" w:cs="宋体"/>
              </w:rPr>
              <w:t>目标、方案</w:t>
            </w:r>
          </w:p>
        </w:tc>
        <w:tc>
          <w:tcPr>
            <w:tcW w:w="1220" w:type="dxa"/>
            <w:shd w:val="clear" w:color="auto" w:fill="auto"/>
            <w:noWrap w:val="0"/>
            <w:vAlign w:val="center"/>
          </w:tcPr>
          <w:p>
            <w:r>
              <w:t>QE</w:t>
            </w:r>
          </w:p>
          <w:p>
            <w:r>
              <w:t>6.2</w:t>
            </w:r>
          </w:p>
        </w:tc>
        <w:tc>
          <w:tcPr>
            <w:tcW w:w="11886" w:type="dxa"/>
            <w:shd w:val="clear" w:color="auto" w:fill="auto"/>
            <w:noWrap w:val="0"/>
            <w:vAlign w:val="center"/>
          </w:tcPr>
          <w:p>
            <w:r>
              <w:rPr>
                <w:rFonts w:hint="eastAsia"/>
              </w:rPr>
              <w:t>部门目标：</w:t>
            </w:r>
            <w:r>
              <w:t xml:space="preserve">                </w:t>
            </w:r>
            <w:r>
              <w:rPr>
                <w:rFonts w:hint="eastAsia"/>
              </w:rPr>
              <w:t>考核情况</w:t>
            </w:r>
          </w:p>
          <w:p>
            <w:pPr>
              <w:rPr>
                <w:rFonts w:hint="eastAsia"/>
                <w:lang w:val="en-US" w:eastAsia="zh-CN"/>
              </w:rPr>
            </w:pPr>
            <w:r>
              <w:rPr>
                <w:rFonts w:hint="eastAsia"/>
                <w:lang w:val="en-US" w:eastAsia="zh-CN"/>
              </w:rPr>
              <w:t>顾客满意度达 95%以上          99%</w:t>
            </w:r>
          </w:p>
          <w:p>
            <w:r>
              <w:rPr>
                <w:rFonts w:hint="eastAsia"/>
                <w:lang w:val="en-US" w:eastAsia="zh-CN"/>
              </w:rPr>
              <w:t>合同履约率100%               100%</w:t>
            </w:r>
          </w:p>
          <w:p>
            <w:r>
              <w:rPr>
                <w:rFonts w:hint="eastAsia"/>
              </w:rPr>
              <w:t>固废</w:t>
            </w:r>
            <w:r>
              <w:t>100%</w:t>
            </w:r>
            <w:r>
              <w:rPr>
                <w:rFonts w:hint="eastAsia"/>
              </w:rPr>
              <w:t>分类处置</w:t>
            </w:r>
            <w:r>
              <w:t xml:space="preserve">             100%</w:t>
            </w:r>
          </w:p>
          <w:p>
            <w:r>
              <w:rPr>
                <w:rFonts w:hint="eastAsia"/>
              </w:rPr>
              <w:t>火灾发生率为</w:t>
            </w:r>
            <w:r>
              <w:t>0                  0</w:t>
            </w:r>
          </w:p>
          <w:p>
            <w:pPr>
              <w:pStyle w:val="2"/>
              <w:rPr>
                <w:rFonts w:hint="default" w:eastAsia="宋体"/>
                <w:lang w:val="en-US" w:eastAsia="zh-CN"/>
              </w:rPr>
            </w:pPr>
            <w:r>
              <w:rPr>
                <w:rFonts w:hint="eastAsia"/>
                <w:lang w:val="en-US" w:eastAsia="zh-CN"/>
              </w:rPr>
              <w:t>抽目标指标管理方案，符合要求。</w:t>
            </w:r>
          </w:p>
        </w:tc>
        <w:tc>
          <w:tcPr>
            <w:tcW w:w="735" w:type="dxa"/>
            <w:noWrap w:val="0"/>
            <w:vAlign w:val="top"/>
          </w:tcPr>
          <w:p>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1519" w:type="dxa"/>
            <w:noWrap w:val="0"/>
            <w:vAlign w:val="center"/>
          </w:tcPr>
          <w:p>
            <w:r>
              <w:rPr>
                <w:rFonts w:hint="eastAsia" w:cs="宋体"/>
              </w:rPr>
              <w:t>运行控制</w:t>
            </w:r>
          </w:p>
        </w:tc>
        <w:tc>
          <w:tcPr>
            <w:tcW w:w="1220" w:type="dxa"/>
            <w:noWrap w:val="0"/>
            <w:vAlign w:val="center"/>
          </w:tcPr>
          <w:p>
            <w:r>
              <w:rPr>
                <w:rFonts w:hint="eastAsia"/>
                <w:lang w:val="en-US" w:eastAsia="zh-CN"/>
              </w:rPr>
              <w:t xml:space="preserve">O </w:t>
            </w:r>
            <w:r>
              <w:t>8.1</w:t>
            </w:r>
          </w:p>
        </w:tc>
        <w:tc>
          <w:tcPr>
            <w:tcW w:w="11886" w:type="dxa"/>
            <w:noWrap w:val="0"/>
            <w:vAlign w:val="center"/>
          </w:tcPr>
          <w:p>
            <w:pPr>
              <w:rPr>
                <w:rFonts w:hint="eastAsia"/>
              </w:rPr>
            </w:pPr>
            <w:r>
              <w:rPr>
                <w:rFonts w:hint="eastAsia"/>
              </w:rPr>
              <w:t>办公过程注意节约用电，做到人走灯灭，电脑长时间不用时关机，下班前要关闭电源；</w:t>
            </w:r>
          </w:p>
          <w:p>
            <w:pPr>
              <w:rPr>
                <w:rFonts w:hint="eastAsia"/>
              </w:rPr>
            </w:pPr>
            <w:r>
              <w:rPr>
                <w:rFonts w:hint="eastAsia"/>
              </w:rPr>
              <w:t xml:space="preserve">办公过程产生的固废按办公室要求放到指定地点，现场查看无混放现象；办公用品按要求由办公室负责发放，作好记录； </w:t>
            </w:r>
          </w:p>
          <w:p>
            <w:pPr>
              <w:rPr>
                <w:rFonts w:hint="eastAsia"/>
              </w:rPr>
            </w:pPr>
            <w:r>
              <w:rPr>
                <w:rFonts w:hint="eastAsia"/>
              </w:rPr>
              <w:t>工作时间平均每天不超过8小时，公司为员工办理了意外伤害等保险；</w:t>
            </w:r>
          </w:p>
          <w:p>
            <w:r>
              <w:rPr>
                <w:rFonts w:hint="eastAsia"/>
              </w:rPr>
              <w:t>外出办公要求遵守道路交通安全法，不违章行驶，驾驶证和车辆定期年审，确保出行安全；</w:t>
            </w:r>
          </w:p>
          <w:p>
            <w:pPr>
              <w:rPr>
                <w:rFonts w:hint="eastAsia"/>
              </w:rPr>
            </w:pPr>
            <w:r>
              <w:rPr>
                <w:rFonts w:hint="eastAsia"/>
              </w:rPr>
              <w:t>提供了致相关方的一封信，通过建议书告知各位来访人员公司有关安全方面应注意的事项及相关规定。有发放记录。提供相关方安全管理协议。</w:t>
            </w:r>
          </w:p>
          <w:p>
            <w:pPr>
              <w:rPr>
                <w:rFonts w:hint="eastAsia"/>
              </w:rPr>
            </w:pPr>
            <w:r>
              <w:rPr>
                <w:rFonts w:hint="eastAsia"/>
              </w:rPr>
              <w:t>在与顾客沟通和招投标时，通过选择适当时机向顾客宣传本公司的职业健康安全的方针理念以及本公司的具体做法、成绩等，向顾客施加职业健康安全的影响，增强顾客对本公司的信任程度。</w:t>
            </w:r>
          </w:p>
          <w:p>
            <w:pPr>
              <w:rPr>
                <w:rFonts w:hint="default"/>
                <w:lang w:val="en-US"/>
              </w:rPr>
            </w:pPr>
            <w:r>
              <w:rPr>
                <w:rFonts w:hint="eastAsia"/>
              </w:rPr>
              <w:t>提供“</w:t>
            </w:r>
            <w:r>
              <w:rPr>
                <w:rFonts w:hint="eastAsia"/>
                <w:lang w:val="en-US" w:eastAsia="zh-CN"/>
              </w:rPr>
              <w:t>告知书</w:t>
            </w:r>
            <w:r>
              <w:rPr>
                <w:rFonts w:hint="eastAsia"/>
              </w:rPr>
              <w:t>”，</w:t>
            </w:r>
            <w:r>
              <w:rPr>
                <w:rFonts w:hint="eastAsia"/>
                <w:lang w:val="en-US" w:eastAsia="zh-CN"/>
              </w:rPr>
              <w:t>并</w:t>
            </w:r>
            <w:r>
              <w:rPr>
                <w:rFonts w:hint="eastAsia"/>
              </w:rPr>
              <w:t>提供</w:t>
            </w:r>
            <w:r>
              <w:rPr>
                <w:rFonts w:hint="eastAsia"/>
                <w:lang w:val="en-US" w:eastAsia="zh-CN"/>
              </w:rPr>
              <w:t>有发放记录，符合要求</w:t>
            </w:r>
          </w:p>
          <w:p>
            <w:pPr>
              <w:rPr>
                <w:rFonts w:hint="default" w:cs="宋体"/>
                <w:lang w:val="en-US" w:eastAsia="zh-CN"/>
              </w:rPr>
            </w:pPr>
            <w:r>
              <w:rPr>
                <w:rFonts w:hint="eastAsia"/>
              </w:rPr>
              <w:t>现场查看办公室设备、电器状态良好，配置了灭火器，无火灾、触电隐患，废弃物无混放现象。</w:t>
            </w:r>
          </w:p>
        </w:tc>
        <w:tc>
          <w:tcPr>
            <w:tcW w:w="735" w:type="dxa"/>
            <w:noWrap w:val="0"/>
            <w:vAlign w:val="top"/>
          </w:tcPr>
          <w:p>
            <w:r>
              <w:rPr>
                <w:rFonts w:hint="eastAsia" w:asciiTheme="minorEastAsia" w:hAnsiTheme="minorEastAsia" w:eastAsiaTheme="minorEastAsia" w:cstheme="minorEastAsia"/>
                <w:color w:val="auto"/>
                <w:sz w:val="21"/>
                <w:szCs w:val="21"/>
                <w:lang w:eastAsia="zh-CN"/>
              </w:rPr>
              <w:t>符合</w:t>
            </w:r>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9" w:type="dxa"/>
            <w:noWrap w:val="0"/>
            <w:vAlign w:val="center"/>
          </w:tcPr>
          <w:p>
            <w:pPr>
              <w:rPr>
                <w:color w:val="FF0000"/>
              </w:rPr>
            </w:pPr>
            <w:r>
              <w:rPr>
                <w:rFonts w:hint="eastAsia" w:cs="宋体"/>
              </w:rPr>
              <w:t>应急准备和响应</w:t>
            </w:r>
          </w:p>
        </w:tc>
        <w:tc>
          <w:tcPr>
            <w:tcW w:w="1220" w:type="dxa"/>
            <w:noWrap w:val="0"/>
            <w:vAlign w:val="center"/>
          </w:tcPr>
          <w:p>
            <w:pPr>
              <w:rPr>
                <w:color w:val="FF0000"/>
              </w:rPr>
            </w:pPr>
            <w:r>
              <w:rPr>
                <w:rFonts w:hint="eastAsia"/>
                <w:lang w:val="en-US" w:eastAsia="zh-CN"/>
              </w:rPr>
              <w:t>O</w:t>
            </w:r>
            <w:r>
              <w:t>8.2</w:t>
            </w:r>
          </w:p>
        </w:tc>
        <w:tc>
          <w:tcPr>
            <w:tcW w:w="11886" w:type="dxa"/>
            <w:noWrap w:val="0"/>
            <w:vAlign w:val="center"/>
          </w:tcPr>
          <w:p>
            <w:pPr>
              <w:rPr>
                <w:rFonts w:hint="eastAsia" w:eastAsia="宋体"/>
                <w:lang w:eastAsia="zh-CN"/>
              </w:rPr>
            </w:pPr>
            <w:r>
              <w:rPr>
                <w:rFonts w:hint="eastAsia" w:cs="宋体"/>
              </w:rPr>
              <w:t>查策划有《应急准备与响应控制程序》，编制有火灾事故应急预案</w:t>
            </w:r>
            <w:r>
              <w:rPr>
                <w:rFonts w:hint="eastAsia" w:cs="宋体"/>
                <w:lang w:eastAsia="zh-CN"/>
              </w:rPr>
              <w:t>、触电预案等，</w:t>
            </w:r>
          </w:p>
          <w:p>
            <w:pPr>
              <w:rPr>
                <w:rFonts w:hint="eastAsia" w:eastAsia="宋体"/>
                <w:color w:val="FF0000"/>
                <w:lang w:eastAsia="zh-CN"/>
              </w:rPr>
            </w:pPr>
            <w:r>
              <w:rPr>
                <w:rFonts w:hint="eastAsia" w:cs="宋体"/>
                <w:lang w:val="en-US" w:eastAsia="zh-CN"/>
              </w:rPr>
              <w:t xml:space="preserve">参加 </w:t>
            </w:r>
            <w:r>
              <w:rPr>
                <w:rFonts w:hint="eastAsia" w:cs="宋体"/>
              </w:rPr>
              <w:t>20</w:t>
            </w:r>
            <w:r>
              <w:rPr>
                <w:rFonts w:hint="eastAsia" w:cs="宋体"/>
                <w:lang w:val="en-US" w:eastAsia="zh-CN"/>
              </w:rPr>
              <w:t>20</w:t>
            </w:r>
            <w:r>
              <w:rPr>
                <w:rFonts w:hint="eastAsia" w:cs="宋体"/>
              </w:rPr>
              <w:t>年01月</w:t>
            </w:r>
            <w:r>
              <w:rPr>
                <w:rFonts w:hint="eastAsia" w:cs="宋体"/>
                <w:lang w:val="en-US" w:eastAsia="zh-CN"/>
              </w:rPr>
              <w:t>12</w:t>
            </w:r>
            <w:r>
              <w:rPr>
                <w:rFonts w:hint="eastAsia" w:cs="宋体"/>
              </w:rPr>
              <w:t>日</w:t>
            </w:r>
            <w:r>
              <w:rPr>
                <w:rFonts w:hint="eastAsia" w:cs="宋体"/>
                <w:lang w:eastAsia="zh-CN"/>
              </w:rPr>
              <w:t>由办公室组织的</w:t>
            </w:r>
            <w:r>
              <w:rPr>
                <w:rFonts w:hint="eastAsia" w:cs="宋体"/>
              </w:rPr>
              <w:t>消防演习</w:t>
            </w:r>
            <w:r>
              <w:rPr>
                <w:rFonts w:hint="eastAsia" w:cs="宋体"/>
                <w:lang w:eastAsia="zh-CN"/>
              </w:rPr>
              <w:t>，详见办公室记录。</w:t>
            </w:r>
          </w:p>
        </w:tc>
        <w:tc>
          <w:tcPr>
            <w:tcW w:w="735" w:type="dxa"/>
            <w:noWrap w:val="0"/>
            <w:vAlign w:val="top"/>
          </w:tcPr>
          <w:p>
            <w:r>
              <w:rPr>
                <w:rFonts w:hint="eastAsia" w:asciiTheme="minorEastAsia" w:hAnsiTheme="minorEastAsia" w:eastAsiaTheme="minorEastAsia" w:cstheme="minorEastAsia"/>
                <w:color w:val="auto"/>
                <w:sz w:val="21"/>
                <w:szCs w:val="21"/>
                <w:lang w:eastAsia="zh-CN"/>
              </w:rPr>
              <w:t>符合</w:t>
            </w:r>
          </w:p>
          <w:p/>
        </w:tc>
      </w:tr>
    </w:tbl>
    <w:p>
      <w:pPr>
        <w:pStyle w:val="5"/>
      </w:pPr>
    </w:p>
    <w:p>
      <w:pPr>
        <w:pStyle w:val="5"/>
      </w:pPr>
    </w:p>
    <w:p>
      <w:pPr>
        <w:pStyle w:val="5"/>
      </w:pPr>
    </w:p>
    <w:p>
      <w:pPr>
        <w:pStyle w:val="5"/>
      </w:pPr>
    </w:p>
    <w:tbl>
      <w:tblPr>
        <w:tblStyle w:val="7"/>
        <w:tblW w:w="153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308"/>
        <w:gridCol w:w="11688"/>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29" w:type="dxa"/>
            <w:vMerge w:val="restart"/>
            <w:noWrap w:val="0"/>
            <w:vAlign w:val="center"/>
          </w:tcPr>
          <w:p>
            <w:pPr>
              <w:spacing w:before="120"/>
              <w:jc w:val="both"/>
              <w:rPr>
                <w:sz w:val="21"/>
                <w:szCs w:val="21"/>
              </w:rPr>
            </w:pPr>
            <w:r>
              <w:rPr>
                <w:rFonts w:hint="eastAsia" w:cs="宋体"/>
                <w:sz w:val="21"/>
                <w:szCs w:val="21"/>
              </w:rPr>
              <w:t>过程与活动、抽样计划</w:t>
            </w:r>
          </w:p>
        </w:tc>
        <w:tc>
          <w:tcPr>
            <w:tcW w:w="1308" w:type="dxa"/>
            <w:vMerge w:val="restart"/>
            <w:noWrap w:val="0"/>
            <w:vAlign w:val="center"/>
          </w:tcPr>
          <w:p>
            <w:pPr>
              <w:rPr>
                <w:sz w:val="21"/>
                <w:szCs w:val="21"/>
              </w:rPr>
            </w:pPr>
            <w:r>
              <w:rPr>
                <w:rFonts w:hint="eastAsia" w:cs="宋体"/>
                <w:sz w:val="21"/>
                <w:szCs w:val="21"/>
              </w:rPr>
              <w:t>涉及</w:t>
            </w:r>
          </w:p>
          <w:p>
            <w:pPr>
              <w:rPr>
                <w:sz w:val="21"/>
                <w:szCs w:val="21"/>
              </w:rPr>
            </w:pPr>
            <w:r>
              <w:rPr>
                <w:rFonts w:hint="eastAsia" w:cs="宋体"/>
                <w:sz w:val="21"/>
                <w:szCs w:val="21"/>
              </w:rPr>
              <w:t>条款</w:t>
            </w:r>
          </w:p>
        </w:tc>
        <w:tc>
          <w:tcPr>
            <w:tcW w:w="11688" w:type="dxa"/>
            <w:noWrap w:val="0"/>
            <w:vAlign w:val="center"/>
          </w:tcPr>
          <w:p>
            <w:pPr>
              <w:rPr>
                <w:rFonts w:hint="eastAsia" w:eastAsia="宋体"/>
                <w:sz w:val="21"/>
                <w:szCs w:val="21"/>
                <w:lang w:eastAsia="zh-CN"/>
              </w:rPr>
            </w:pPr>
            <w:r>
              <w:rPr>
                <w:rFonts w:hint="eastAsia" w:cs="宋体"/>
                <w:sz w:val="21"/>
                <w:szCs w:val="21"/>
              </w:rPr>
              <w:t>受审核部门：</w:t>
            </w:r>
            <w:r>
              <w:rPr>
                <w:rFonts w:hint="eastAsia" w:cs="宋体"/>
                <w:sz w:val="21"/>
                <w:szCs w:val="21"/>
                <w:lang w:val="en-US" w:eastAsia="zh-CN"/>
              </w:rPr>
              <w:t>设计开发部</w:t>
            </w:r>
            <w:r>
              <w:rPr>
                <w:sz w:val="21"/>
                <w:szCs w:val="21"/>
              </w:rPr>
              <w:t xml:space="preserve">   </w:t>
            </w:r>
            <w:r>
              <w:rPr>
                <w:rFonts w:hint="eastAsia"/>
                <w:sz w:val="21"/>
                <w:szCs w:val="21"/>
                <w:lang w:val="en-US" w:eastAsia="zh-CN"/>
              </w:rPr>
              <w:t xml:space="preserve">              </w:t>
            </w:r>
            <w:r>
              <w:rPr>
                <w:rFonts w:hint="eastAsia" w:cs="宋体"/>
                <w:sz w:val="21"/>
                <w:szCs w:val="21"/>
              </w:rPr>
              <w:t>主管领导：</w:t>
            </w:r>
            <w:r>
              <w:rPr>
                <w:rFonts w:hint="eastAsia" w:cs="宋体"/>
                <w:sz w:val="21"/>
                <w:szCs w:val="21"/>
                <w:lang w:val="en-US" w:eastAsia="zh-CN"/>
              </w:rPr>
              <w:t xml:space="preserve">刘继跃   </w:t>
            </w:r>
          </w:p>
        </w:tc>
        <w:tc>
          <w:tcPr>
            <w:tcW w:w="735" w:type="dxa"/>
            <w:vMerge w:val="restart"/>
            <w:noWrap w:val="0"/>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29" w:type="dxa"/>
            <w:vMerge w:val="continue"/>
            <w:noWrap w:val="0"/>
            <w:vAlign w:val="center"/>
          </w:tcPr>
          <w:p>
            <w:pPr>
              <w:rPr>
                <w:sz w:val="21"/>
                <w:szCs w:val="21"/>
              </w:rPr>
            </w:pPr>
          </w:p>
        </w:tc>
        <w:tc>
          <w:tcPr>
            <w:tcW w:w="1308" w:type="dxa"/>
            <w:vMerge w:val="continue"/>
            <w:noWrap w:val="0"/>
            <w:vAlign w:val="center"/>
          </w:tcPr>
          <w:p>
            <w:pPr>
              <w:rPr>
                <w:sz w:val="21"/>
                <w:szCs w:val="21"/>
              </w:rPr>
            </w:pPr>
          </w:p>
        </w:tc>
        <w:tc>
          <w:tcPr>
            <w:tcW w:w="11688" w:type="dxa"/>
            <w:noWrap w:val="0"/>
            <w:vAlign w:val="center"/>
          </w:tcPr>
          <w:p>
            <w:pPr>
              <w:spacing w:before="120"/>
              <w:rPr>
                <w:rFonts w:hint="default" w:eastAsia="宋体"/>
                <w:sz w:val="21"/>
                <w:szCs w:val="21"/>
                <w:lang w:val="en-US" w:eastAsia="zh-CN"/>
              </w:rPr>
            </w:pPr>
            <w:r>
              <w:rPr>
                <w:rFonts w:hint="eastAsia" w:cs="宋体"/>
                <w:sz w:val="21"/>
                <w:szCs w:val="21"/>
              </w:rPr>
              <w:t>审核员：</w:t>
            </w:r>
            <w:r>
              <w:rPr>
                <w:rFonts w:hint="eastAsia" w:cs="宋体"/>
                <w:sz w:val="21"/>
                <w:szCs w:val="21"/>
                <w:lang w:val="en-US" w:eastAsia="zh-CN"/>
              </w:rPr>
              <w:t xml:space="preserve">王志慧       </w:t>
            </w:r>
            <w:r>
              <w:rPr>
                <w:sz w:val="21"/>
                <w:szCs w:val="21"/>
              </w:rPr>
              <w:t xml:space="preserve">     </w:t>
            </w:r>
            <w:r>
              <w:rPr>
                <w:rFonts w:hint="eastAsia"/>
                <w:sz w:val="21"/>
                <w:szCs w:val="21"/>
                <w:lang w:val="en-US" w:eastAsia="zh-CN"/>
              </w:rPr>
              <w:t xml:space="preserve">           </w:t>
            </w:r>
            <w:r>
              <w:rPr>
                <w:sz w:val="21"/>
                <w:szCs w:val="21"/>
              </w:rPr>
              <w:t xml:space="preserve"> </w:t>
            </w:r>
            <w:r>
              <w:rPr>
                <w:rFonts w:hint="eastAsia" w:cs="宋体"/>
                <w:sz w:val="21"/>
                <w:szCs w:val="21"/>
              </w:rPr>
              <w:t>审核时间：</w:t>
            </w:r>
            <w:r>
              <w:rPr>
                <w:rFonts w:hint="eastAsia" w:cs="宋体"/>
                <w:sz w:val="21"/>
                <w:szCs w:val="21"/>
                <w:lang w:val="en-US" w:eastAsia="zh-CN"/>
              </w:rPr>
              <w:t>2020.5.19</w:t>
            </w:r>
          </w:p>
        </w:tc>
        <w:tc>
          <w:tcPr>
            <w:tcW w:w="73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629" w:type="dxa"/>
            <w:vMerge w:val="continue"/>
            <w:noWrap w:val="0"/>
            <w:vAlign w:val="center"/>
          </w:tcPr>
          <w:p>
            <w:pPr>
              <w:rPr>
                <w:sz w:val="21"/>
                <w:szCs w:val="21"/>
              </w:rPr>
            </w:pPr>
          </w:p>
        </w:tc>
        <w:tc>
          <w:tcPr>
            <w:tcW w:w="1308" w:type="dxa"/>
            <w:vMerge w:val="continue"/>
            <w:noWrap w:val="0"/>
            <w:vAlign w:val="center"/>
          </w:tcPr>
          <w:p>
            <w:pPr>
              <w:rPr>
                <w:sz w:val="21"/>
                <w:szCs w:val="21"/>
              </w:rPr>
            </w:pPr>
          </w:p>
        </w:tc>
        <w:tc>
          <w:tcPr>
            <w:tcW w:w="11688" w:type="dxa"/>
            <w:noWrap w:val="0"/>
            <w:vAlign w:val="center"/>
          </w:tcPr>
          <w:p>
            <w:pPr>
              <w:spacing w:line="240" w:lineRule="exact"/>
              <w:rPr>
                <w:rFonts w:hint="eastAsia"/>
              </w:rPr>
            </w:pPr>
            <w:r>
              <w:rPr>
                <w:rFonts w:hint="eastAsia"/>
              </w:rPr>
              <w:t>审核条款：</w:t>
            </w:r>
          </w:p>
          <w:p>
            <w:pPr>
              <w:pStyle w:val="2"/>
            </w:pPr>
            <w:r>
              <w:rPr>
                <w:rFonts w:hint="eastAsia" w:ascii="宋体" w:hAnsi="宋体" w:eastAsia="宋体" w:cs="宋体"/>
                <w:color w:val="auto"/>
                <w:sz w:val="21"/>
                <w:szCs w:val="21"/>
                <w:lang w:val="en-US" w:eastAsia="zh-CN"/>
              </w:rPr>
              <w:t>EO</w:t>
            </w:r>
            <w:r>
              <w:rPr>
                <w:rFonts w:hint="eastAsia" w:ascii="宋体" w:hAnsi="宋体" w:eastAsia="宋体" w:cs="宋体"/>
                <w:color w:val="auto"/>
                <w:sz w:val="21"/>
                <w:szCs w:val="21"/>
              </w:rPr>
              <w:t>5.3</w:t>
            </w:r>
            <w:r>
              <w:rPr>
                <w:rFonts w:hint="eastAsia" w:ascii="宋体" w:hAnsi="宋体" w:cs="宋体"/>
                <w:color w:val="auto"/>
                <w:sz w:val="21"/>
                <w:szCs w:val="21"/>
                <w:lang w:eastAsia="zh-CN"/>
              </w:rPr>
              <w:t>（</w:t>
            </w:r>
            <w:r>
              <w:rPr>
                <w:rFonts w:hint="eastAsia" w:ascii="宋体" w:hAnsi="宋体" w:eastAsia="宋体" w:cs="宋体"/>
                <w:color w:val="auto"/>
                <w:sz w:val="21"/>
                <w:szCs w:val="21"/>
                <w:lang w:val="en-US" w:eastAsia="zh-CN"/>
              </w:rPr>
              <w:t>5.4</w:t>
            </w:r>
            <w:r>
              <w:rPr>
                <w:rFonts w:hint="eastAsia" w:ascii="宋体" w:hAnsi="宋体" w:cs="宋体"/>
                <w:color w:val="auto"/>
                <w:sz w:val="21"/>
                <w:szCs w:val="21"/>
                <w:lang w:eastAsia="zh-CN"/>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6.1.2/6.1.3/6.1.4/6.2/8.1/8.2</w:t>
            </w:r>
            <w:r>
              <w:rPr>
                <w:rFonts w:hint="eastAsia" w:ascii="宋体" w:hAnsi="宋体" w:cs="宋体"/>
                <w:color w:val="auto"/>
                <w:sz w:val="21"/>
                <w:szCs w:val="21"/>
                <w:lang w:val="en-US" w:eastAsia="zh-CN"/>
              </w:rPr>
              <w:t xml:space="preserve">    </w:t>
            </w:r>
            <w:r>
              <w:rPr>
                <w:rFonts w:hint="eastAsia" w:ascii="宋体" w:hAnsi="宋体" w:eastAsia="宋体" w:cs="宋体"/>
                <w:i/>
                <w:iCs/>
                <w:color w:val="auto"/>
                <w:sz w:val="18"/>
                <w:szCs w:val="18"/>
                <w:lang w:val="en-US" w:eastAsia="zh-CN"/>
              </w:rPr>
              <w:t>注:EO6.1.2/6.1.4/8.1.2条款审核,有朱晓丽专业参与</w:t>
            </w:r>
          </w:p>
        </w:tc>
        <w:tc>
          <w:tcPr>
            <w:tcW w:w="73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629" w:type="dxa"/>
            <w:noWrap w:val="0"/>
            <w:vAlign w:val="center"/>
          </w:tcPr>
          <w:p>
            <w:r>
              <w:rPr>
                <w:rFonts w:hint="eastAsia" w:ascii="Times New Roman" w:hAnsi="Times New Roman"/>
                <w:sz w:val="21"/>
                <w:szCs w:val="21"/>
              </w:rPr>
              <w:t>组织的岗位、职责权限</w:t>
            </w:r>
          </w:p>
        </w:tc>
        <w:tc>
          <w:tcPr>
            <w:tcW w:w="1308" w:type="dxa"/>
            <w:noWrap w:val="0"/>
            <w:vAlign w:val="center"/>
          </w:tcPr>
          <w:p>
            <w:r>
              <w:rPr>
                <w:rFonts w:hint="eastAsia"/>
                <w:sz w:val="21"/>
                <w:szCs w:val="21"/>
                <w:lang w:val="en-US" w:eastAsia="zh-CN"/>
              </w:rPr>
              <w:t>EO</w:t>
            </w:r>
            <w:r>
              <w:rPr>
                <w:rFonts w:hint="eastAsia" w:ascii="Times New Roman" w:hAnsi="Times New Roman"/>
                <w:sz w:val="21"/>
                <w:szCs w:val="21"/>
              </w:rPr>
              <w:t>5.3</w:t>
            </w:r>
            <w:r>
              <w:rPr>
                <w:rFonts w:hint="eastAsia" w:ascii="宋体" w:hAnsi="宋体" w:cs="宋体"/>
                <w:color w:val="auto"/>
                <w:sz w:val="21"/>
                <w:szCs w:val="21"/>
                <w:lang w:eastAsia="zh-CN"/>
              </w:rPr>
              <w:t>（</w:t>
            </w:r>
            <w:r>
              <w:rPr>
                <w:rFonts w:hint="eastAsia" w:ascii="宋体" w:hAnsi="宋体" w:eastAsia="宋体" w:cs="宋体"/>
                <w:color w:val="auto"/>
                <w:sz w:val="21"/>
                <w:szCs w:val="21"/>
                <w:lang w:val="en-US" w:eastAsia="zh-CN"/>
              </w:rPr>
              <w:t>5.4</w:t>
            </w:r>
            <w:r>
              <w:rPr>
                <w:rFonts w:hint="eastAsia" w:ascii="宋体" w:hAnsi="宋体" w:cs="宋体"/>
                <w:color w:val="auto"/>
                <w:sz w:val="21"/>
                <w:szCs w:val="21"/>
                <w:lang w:eastAsia="zh-CN"/>
              </w:rPr>
              <w:t>）</w:t>
            </w:r>
          </w:p>
        </w:tc>
        <w:tc>
          <w:tcPr>
            <w:tcW w:w="11688" w:type="dxa"/>
            <w:noWrap w:val="0"/>
            <w:vAlign w:val="center"/>
          </w:tcPr>
          <w:p>
            <w:pPr>
              <w:rPr>
                <w:rFonts w:hint="eastAsia" w:ascii="Times New Roman" w:hAnsi="Times New Roman"/>
                <w:sz w:val="21"/>
                <w:szCs w:val="21"/>
                <w:lang w:eastAsia="zh-CN"/>
              </w:rPr>
            </w:pPr>
            <w:r>
              <w:rPr>
                <w:rFonts w:hint="eastAsia"/>
                <w:sz w:val="21"/>
                <w:szCs w:val="21"/>
                <w:lang w:eastAsia="zh-CN"/>
              </w:rPr>
              <w:t>生产部</w:t>
            </w:r>
            <w:r>
              <w:rPr>
                <w:rFonts w:hint="eastAsia" w:ascii="Times New Roman" w:hAnsi="Times New Roman"/>
                <w:sz w:val="21"/>
                <w:szCs w:val="21"/>
              </w:rPr>
              <w:t>负责人：</w:t>
            </w:r>
            <w:r>
              <w:rPr>
                <w:rFonts w:hint="eastAsia" w:cs="宋体"/>
                <w:sz w:val="21"/>
                <w:szCs w:val="21"/>
                <w:lang w:val="en-US" w:eastAsia="zh-CN"/>
              </w:rPr>
              <w:t>刘继跃</w:t>
            </w:r>
          </w:p>
          <w:p>
            <w:pPr>
              <w:pStyle w:val="2"/>
              <w:rPr>
                <w:rFonts w:hint="eastAsia" w:ascii="Times New Roman" w:hAnsi="Times New Roman" w:eastAsia="宋体"/>
                <w:sz w:val="21"/>
                <w:szCs w:val="21"/>
                <w:lang w:eastAsia="zh-CN"/>
              </w:rPr>
            </w:pPr>
            <w:r>
              <w:rPr>
                <w:rFonts w:hint="eastAsia"/>
                <w:sz w:val="21"/>
                <w:szCs w:val="21"/>
                <w:lang w:val="en-US" w:eastAsia="zh-CN"/>
              </w:rPr>
              <w:t>负责产品设计策划及产品设计、负责委托加工质量控制、</w:t>
            </w:r>
            <w:r>
              <w:rPr>
                <w:rFonts w:hint="eastAsia"/>
                <w:sz w:val="21"/>
                <w:szCs w:val="21"/>
                <w:lang w:eastAsia="zh-CN"/>
              </w:rPr>
              <w:t>主要</w:t>
            </w:r>
            <w:r>
              <w:rPr>
                <w:rFonts w:hint="eastAsia"/>
                <w:sz w:val="21"/>
                <w:szCs w:val="21"/>
                <w:lang w:val="en-US" w:eastAsia="zh-CN"/>
              </w:rPr>
              <w:t>基础设施及安全职业健康等；</w:t>
            </w:r>
          </w:p>
          <w:p>
            <w:r>
              <w:rPr>
                <w:rFonts w:hint="eastAsia" w:ascii="Times New Roman" w:hAnsi="Times New Roman"/>
                <w:sz w:val="21"/>
                <w:szCs w:val="21"/>
              </w:rPr>
              <w:t>部门负责人对本部门的职责和权限以及工作流程清楚、明确完成本部门的目标指标。</w:t>
            </w:r>
          </w:p>
        </w:tc>
        <w:tc>
          <w:tcPr>
            <w:tcW w:w="735" w:type="dxa"/>
            <w:noWrap w:val="0"/>
            <w:vAlign w:val="center"/>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629" w:type="dxa"/>
            <w:noWrap w:val="0"/>
            <w:vAlign w:val="center"/>
          </w:tcPr>
          <w:p>
            <w:pPr>
              <w:spacing w:line="276" w:lineRule="auto"/>
              <w:rPr>
                <w:rFonts w:hint="eastAsia" w:ascii="宋体" w:hAnsi="宋体" w:eastAsia="宋体" w:cs="Times New Roman"/>
                <w:kern w:val="2"/>
                <w:sz w:val="21"/>
                <w:szCs w:val="21"/>
                <w:lang w:val="en-US" w:eastAsia="zh-CN" w:bidi="ar-SA"/>
              </w:rPr>
            </w:pPr>
            <w:r>
              <w:rPr>
                <w:rFonts w:hint="eastAsia" w:ascii="宋体" w:hAnsi="宋体"/>
                <w:szCs w:val="21"/>
              </w:rPr>
              <w:t>质量目标及其实现的策划</w:t>
            </w:r>
          </w:p>
        </w:tc>
        <w:tc>
          <w:tcPr>
            <w:tcW w:w="1308" w:type="dxa"/>
            <w:noWrap w:val="0"/>
            <w:vAlign w:val="center"/>
          </w:tcPr>
          <w:p>
            <w:pPr>
              <w:rPr>
                <w:rFonts w:hint="eastAsia" w:ascii="宋体" w:hAnsi="宋体" w:eastAsia="宋体" w:cs="Times New Roman"/>
                <w:kern w:val="2"/>
                <w:sz w:val="21"/>
                <w:szCs w:val="21"/>
                <w:lang w:val="en-US" w:eastAsia="zh-CN" w:bidi="ar-SA"/>
              </w:rPr>
            </w:pPr>
            <w:r>
              <w:rPr>
                <w:rFonts w:hint="eastAsia"/>
                <w:lang w:val="en-US" w:eastAsia="zh-CN"/>
              </w:rPr>
              <w:t>O</w:t>
            </w:r>
            <w:r>
              <w:t>6.2</w:t>
            </w:r>
          </w:p>
        </w:tc>
        <w:tc>
          <w:tcPr>
            <w:tcW w:w="11688" w:type="dxa"/>
            <w:noWrap w:val="0"/>
            <w:vAlign w:val="center"/>
          </w:tcPr>
          <w:p>
            <w:r>
              <w:rPr>
                <w:rFonts w:hint="eastAsia"/>
              </w:rPr>
              <w:t>部门目标：</w:t>
            </w:r>
            <w:r>
              <w:t xml:space="preserve">                </w:t>
            </w:r>
            <w:r>
              <w:rPr>
                <w:rFonts w:hint="eastAsia"/>
                <w:lang w:val="en-US" w:eastAsia="zh-CN"/>
              </w:rPr>
              <w:t xml:space="preserve">    </w:t>
            </w:r>
            <w:r>
              <w:rPr>
                <w:rFonts w:hint="eastAsia"/>
              </w:rPr>
              <w:t>考核情况</w:t>
            </w:r>
          </w:p>
          <w:p>
            <w:r>
              <w:rPr>
                <w:rFonts w:hint="eastAsia"/>
              </w:rPr>
              <w:t>火灾发生率为</w:t>
            </w:r>
            <w:r>
              <w:t>0                  0</w:t>
            </w:r>
          </w:p>
          <w:p>
            <w:pPr>
              <w:pStyle w:val="3"/>
              <w:numPr>
                <w:ilvl w:val="0"/>
                <w:numId w:val="0"/>
              </w:numPr>
              <w:spacing w:line="240" w:lineRule="auto"/>
              <w:rPr>
                <w:rFonts w:hint="default" w:asciiTheme="majorEastAsia" w:hAnsiTheme="majorEastAsia" w:eastAsiaTheme="majorEastAsia" w:cstheme="majorEastAsia"/>
                <w:color w:val="auto"/>
                <w:kern w:val="0"/>
                <w:sz w:val="21"/>
                <w:szCs w:val="21"/>
                <w:lang w:val="en-US" w:eastAsia="zh-CN"/>
              </w:rPr>
            </w:pPr>
            <w:r>
              <w:rPr>
                <w:rFonts w:hint="eastAsia" w:asciiTheme="majorEastAsia" w:hAnsiTheme="majorEastAsia" w:eastAsiaTheme="majorEastAsia" w:cstheme="majorEastAsia"/>
                <w:color w:val="auto"/>
                <w:sz w:val="21"/>
                <w:szCs w:val="21"/>
              </w:rPr>
              <w:t>触电事故发生率为0</w:t>
            </w:r>
            <w:r>
              <w:rPr>
                <w:rFonts w:hint="eastAsia" w:asciiTheme="majorEastAsia" w:hAnsiTheme="majorEastAsia" w:eastAsiaTheme="majorEastAsia" w:cstheme="majorEastAsia"/>
                <w:color w:val="auto"/>
                <w:sz w:val="21"/>
                <w:szCs w:val="21"/>
                <w:lang w:val="en-US" w:eastAsia="zh-CN"/>
              </w:rPr>
              <w:t xml:space="preserve">              0</w:t>
            </w:r>
          </w:p>
          <w:p>
            <w:pPr>
              <w:pStyle w:val="3"/>
              <w:numPr>
                <w:ilvl w:val="0"/>
                <w:numId w:val="0"/>
              </w:numPr>
              <w:spacing w:line="240" w:lineRule="auto"/>
              <w:rPr>
                <w:rFonts w:hint="eastAsia" w:asciiTheme="minorEastAsia" w:hAnsiTheme="minorEastAsia" w:eastAsiaTheme="minorEastAsia" w:cstheme="minorEastAsia"/>
                <w:color w:val="000000"/>
                <w:sz w:val="21"/>
                <w:szCs w:val="21"/>
              </w:rPr>
            </w:pPr>
            <w:r>
              <w:rPr>
                <w:rFonts w:hint="eastAsia" w:ascii="宋体" w:hAnsi="宋体"/>
                <w:bCs/>
                <w:snapToGrid w:val="0"/>
                <w:sz w:val="21"/>
                <w:szCs w:val="21"/>
              </w:rPr>
              <w:t>全年安全事故发生率</w:t>
            </w:r>
            <w:r>
              <w:rPr>
                <w:rFonts w:hint="eastAsia" w:ascii="宋体" w:hAnsi="宋体"/>
                <w:bCs/>
                <w:snapToGrid w:val="0"/>
                <w:sz w:val="21"/>
                <w:szCs w:val="21"/>
                <w:lang w:val="en-US" w:eastAsia="zh-CN"/>
              </w:rPr>
              <w:t>0</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0</w:t>
            </w:r>
            <w:r>
              <w:rPr>
                <w:rFonts w:hint="eastAsia" w:asciiTheme="minorEastAsia" w:hAnsiTheme="minorEastAsia" w:eastAsiaTheme="minorEastAsia" w:cstheme="minorEastAsia"/>
                <w:color w:val="000000"/>
                <w:sz w:val="21"/>
                <w:szCs w:val="21"/>
              </w:rPr>
              <w:t xml:space="preserve">                 </w:t>
            </w:r>
          </w:p>
          <w:p>
            <w:pPr>
              <w:spacing w:line="280" w:lineRule="exact"/>
              <w:ind w:firstLine="420" w:firstLineChars="200"/>
              <w:rPr>
                <w:rFonts w:hint="eastAsia"/>
                <w:lang w:val="en-US" w:eastAsia="zh-CN"/>
              </w:rPr>
            </w:pPr>
            <w:r>
              <w:rPr>
                <w:rFonts w:hint="eastAsia" w:asciiTheme="minorEastAsia" w:hAnsiTheme="minorEastAsia" w:eastAsiaTheme="minorEastAsia" w:cstheme="minorEastAsia"/>
                <w:color w:val="000000"/>
                <w:sz w:val="21"/>
                <w:szCs w:val="21"/>
              </w:rPr>
              <w:t>目标可测量，与公司方针一致。</w:t>
            </w:r>
            <w:r>
              <w:rPr>
                <w:rFonts w:hint="eastAsia"/>
                <w:lang w:val="en-US" w:eastAsia="zh-CN"/>
              </w:rPr>
              <w:t>抽2020年第一季度目标指标管理方案，符合要求。</w:t>
            </w:r>
          </w:p>
        </w:tc>
        <w:tc>
          <w:tcPr>
            <w:tcW w:w="735" w:type="dxa"/>
            <w:noWrap w:val="0"/>
            <w:vAlign w:val="center"/>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629" w:type="dxa"/>
            <w:noWrap w:val="0"/>
            <w:vAlign w:val="top"/>
          </w:tcPr>
          <w:p>
            <w:pPr>
              <w:spacing w:line="400" w:lineRule="exact"/>
              <w:jc w:val="left"/>
              <w:rPr>
                <w:rFonts w:hint="eastAsia" w:ascii="宋体" w:hAnsi="宋体"/>
                <w:szCs w:val="21"/>
              </w:rPr>
            </w:pPr>
            <w:r>
              <w:rPr>
                <w:rFonts w:hint="eastAsia" w:asciiTheme="minorEastAsia" w:hAnsiTheme="minorEastAsia" w:eastAsiaTheme="minorEastAsia" w:cstheme="minorEastAsia"/>
                <w:color w:val="auto"/>
                <w:sz w:val="21"/>
                <w:szCs w:val="21"/>
              </w:rPr>
              <w:t>法律法规和其他要求和合规性评价（OHSMS）</w:t>
            </w:r>
          </w:p>
        </w:tc>
        <w:tc>
          <w:tcPr>
            <w:tcW w:w="1308" w:type="dxa"/>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O：</w:t>
            </w:r>
            <w:r>
              <w:rPr>
                <w:rFonts w:hint="eastAsia" w:asciiTheme="minorEastAsia" w:hAnsiTheme="minorEastAsia" w:eastAsiaTheme="minorEastAsia" w:cstheme="minorEastAsia"/>
                <w:color w:val="auto"/>
                <w:sz w:val="21"/>
                <w:szCs w:val="21"/>
                <w:lang w:val="en-US" w:eastAsia="zh-CN"/>
              </w:rPr>
              <w:t>6.1.3</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O：</w:t>
            </w:r>
            <w:r>
              <w:rPr>
                <w:rFonts w:hint="eastAsia" w:asciiTheme="minorEastAsia" w:hAnsiTheme="minorEastAsia" w:eastAsiaTheme="minorEastAsia" w:cstheme="minorEastAsia"/>
                <w:color w:val="auto"/>
                <w:sz w:val="21"/>
                <w:szCs w:val="21"/>
                <w:lang w:val="en-US" w:eastAsia="zh-CN"/>
              </w:rPr>
              <w:t>9.1.2</w:t>
            </w:r>
          </w:p>
          <w:p>
            <w:pPr>
              <w:pStyle w:val="2"/>
              <w:rPr>
                <w:rFonts w:hint="eastAsia"/>
                <w:lang w:val="en-US" w:eastAsia="zh-CN"/>
              </w:rPr>
            </w:pPr>
          </w:p>
        </w:tc>
        <w:tc>
          <w:tcPr>
            <w:tcW w:w="11688" w:type="dxa"/>
            <w:noWrap w:val="0"/>
            <w:vAlign w:val="top"/>
          </w:tcPr>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有《合规义务控制程序》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《法律法规和其他要求一览表》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《合规性评价表》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包括：</w:t>
            </w:r>
            <w:r>
              <w:rPr>
                <w:rFonts w:hint="eastAsia" w:asciiTheme="minorEastAsia" w:hAnsiTheme="minorEastAsia" w:eastAsiaTheme="minorEastAsia" w:cstheme="minorEastAsia"/>
                <w:color w:val="auto"/>
                <w:sz w:val="21"/>
                <w:szCs w:val="21"/>
                <w:lang w:eastAsia="zh-CN"/>
              </w:rPr>
              <w:t>河北省</w:t>
            </w:r>
            <w:r>
              <w:rPr>
                <w:rFonts w:hint="eastAsia" w:asciiTheme="minorEastAsia" w:hAnsiTheme="minorEastAsia" w:eastAsiaTheme="minorEastAsia" w:cstheme="minorEastAsia"/>
                <w:color w:val="auto"/>
                <w:sz w:val="21"/>
                <w:szCs w:val="21"/>
              </w:rPr>
              <w:t>工伤保险条例、职业病防治法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北京市消防条例</w:t>
            </w:r>
            <w:r>
              <w:rPr>
                <w:rFonts w:hint="eastAsia" w:asciiTheme="minorEastAsia" w:hAnsiTheme="minorEastAsia" w:eastAsiaTheme="minorEastAsia" w:cstheme="minorEastAsia"/>
                <w:color w:val="auto"/>
                <w:sz w:val="21"/>
                <w:szCs w:val="21"/>
                <w:lang w:eastAsia="zh-CN"/>
              </w:rPr>
              <w:t>、河北省</w:t>
            </w:r>
            <w:r>
              <w:rPr>
                <w:rFonts w:hint="eastAsia" w:asciiTheme="minorEastAsia" w:hAnsiTheme="minorEastAsia" w:eastAsiaTheme="minorEastAsia" w:cstheme="minorEastAsia"/>
                <w:color w:val="auto"/>
                <w:sz w:val="21"/>
                <w:szCs w:val="21"/>
              </w:rPr>
              <w:t>消防条例、危险化学品管理条例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中华人民共和国消防法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工伤保险条例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工伤认定办法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仓库防火安全管理规则</w:t>
            </w:r>
            <w:r>
              <w:rPr>
                <w:rFonts w:hint="eastAsia" w:asciiTheme="minorEastAsia" w:hAnsiTheme="minorEastAsia" w:eastAsiaTheme="minorEastAsia" w:cstheme="minorEastAsia"/>
                <w:color w:val="auto"/>
                <w:sz w:val="21"/>
                <w:szCs w:val="21"/>
                <w:lang w:eastAsia="zh-CN"/>
              </w:rPr>
              <w:t>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见</w:t>
            </w:r>
            <w:r>
              <w:rPr>
                <w:rFonts w:hint="eastAsia" w:asciiTheme="minorEastAsia" w:hAnsiTheme="minorEastAsia" w:eastAsiaTheme="minorEastAsia" w:cstheme="minorEastAsia"/>
                <w:color w:val="auto"/>
                <w:sz w:val="21"/>
                <w:szCs w:val="21"/>
              </w:rPr>
              <w:t>《合规性评价</w:t>
            </w:r>
            <w:r>
              <w:rPr>
                <w:rFonts w:hint="eastAsia" w:asciiTheme="minorEastAsia" w:hAnsiTheme="minorEastAsia" w:eastAsiaTheme="minorEastAsia" w:cstheme="minorEastAsia"/>
                <w:color w:val="auto"/>
                <w:sz w:val="21"/>
                <w:szCs w:val="21"/>
                <w:lang w:eastAsia="zh-CN"/>
              </w:rPr>
              <w:t>报告</w:t>
            </w:r>
            <w:r>
              <w:rPr>
                <w:rFonts w:hint="eastAsia" w:asciiTheme="minorEastAsia" w:hAnsiTheme="minorEastAsia" w:eastAsiaTheme="minorEastAsia" w:cstheme="minorEastAsia"/>
                <w:color w:val="auto"/>
                <w:sz w:val="21"/>
                <w:szCs w:val="21"/>
              </w:rPr>
              <w:t>》2019.</w:t>
            </w: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17，参加人</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刘云飞、安慧君、刘继跃等，</w:t>
            </w:r>
          </w:p>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auto"/>
                <w:sz w:val="21"/>
                <w:szCs w:val="21"/>
                <w:lang w:eastAsia="zh-CN"/>
              </w:rPr>
              <w:t>结论：</w:t>
            </w:r>
            <w:r>
              <w:rPr>
                <w:rFonts w:hint="eastAsia" w:asciiTheme="minorEastAsia" w:hAnsiTheme="minorEastAsia" w:eastAsiaTheme="minorEastAsia" w:cstheme="minorEastAsia"/>
                <w:color w:val="auto"/>
                <w:sz w:val="21"/>
                <w:szCs w:val="21"/>
              </w:rPr>
              <w:t>公司环境、安全管理体系是基本符合适用的有关法律、法规和其他要求的。</w:t>
            </w:r>
          </w:p>
        </w:tc>
        <w:tc>
          <w:tcPr>
            <w:tcW w:w="735" w:type="dxa"/>
            <w:noWrap w:val="0"/>
            <w:vAlign w:val="center"/>
          </w:tcPr>
          <w:p>
            <w:pPr>
              <w:rPr>
                <w:rFonts w:hint="eastAsia"/>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629" w:type="dxa"/>
            <w:noWrap w:val="0"/>
            <w:vAlign w:val="top"/>
          </w:tcPr>
          <w:p>
            <w:pPr>
              <w:spacing w:line="2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应对风险和机遇的措施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总则</w:t>
            </w:r>
            <w:r>
              <w:rPr>
                <w:rFonts w:hint="eastAsia" w:asciiTheme="minorEastAsia" w:hAnsiTheme="minorEastAsia" w:eastAsiaTheme="minorEastAsia" w:cstheme="minorEastAsia"/>
                <w:sz w:val="21"/>
                <w:szCs w:val="21"/>
                <w:lang w:eastAsia="zh-CN"/>
              </w:rPr>
              <w:t>）</w:t>
            </w:r>
          </w:p>
          <w:p>
            <w:pPr>
              <w:spacing w:line="280" w:lineRule="exact"/>
              <w:rPr>
                <w:rFonts w:hint="eastAsia" w:asciiTheme="minorEastAsia" w:hAnsiTheme="minorEastAsia" w:eastAsiaTheme="minorEastAsia" w:cstheme="minorEastAsia"/>
                <w:color w:val="auto"/>
                <w:sz w:val="21"/>
                <w:szCs w:val="21"/>
              </w:rPr>
            </w:pPr>
          </w:p>
        </w:tc>
        <w:tc>
          <w:tcPr>
            <w:tcW w:w="1308" w:type="dxa"/>
            <w:noWrap w:val="0"/>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O </w:t>
            </w:r>
            <w:r>
              <w:rPr>
                <w:rFonts w:hint="eastAsia" w:asciiTheme="minorEastAsia" w:hAnsiTheme="minorEastAsia" w:eastAsiaTheme="minorEastAsia" w:cstheme="minorEastAsia"/>
                <w:sz w:val="21"/>
                <w:szCs w:val="21"/>
              </w:rPr>
              <w:t>6.1</w:t>
            </w:r>
            <w:r>
              <w:rPr>
                <w:rFonts w:hint="eastAsia" w:asciiTheme="minorEastAsia" w:hAnsiTheme="minorEastAsia" w:eastAsiaTheme="minorEastAsia" w:cstheme="minorEastAsia"/>
                <w:sz w:val="21"/>
                <w:szCs w:val="21"/>
                <w:lang w:val="en-US" w:eastAsia="zh-CN"/>
              </w:rPr>
              <w:t>.1</w:t>
            </w:r>
          </w:p>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6.1.</w:t>
            </w:r>
            <w:r>
              <w:rPr>
                <w:rFonts w:hint="eastAsia" w:asciiTheme="minorEastAsia" w:hAnsiTheme="minorEastAsia" w:eastAsiaTheme="minorEastAsia" w:cstheme="minorEastAsia"/>
                <w:sz w:val="21"/>
                <w:szCs w:val="21"/>
                <w:lang w:val="en-US" w:eastAsia="zh-CN"/>
              </w:rPr>
              <w:t>4</w:t>
            </w:r>
          </w:p>
          <w:p>
            <w:pPr>
              <w:spacing w:line="280" w:lineRule="exact"/>
              <w:rPr>
                <w:rFonts w:hint="eastAsia" w:asciiTheme="minorEastAsia" w:hAnsiTheme="minorEastAsia" w:eastAsiaTheme="minorEastAsia" w:cstheme="minorEastAsia"/>
                <w:sz w:val="21"/>
                <w:szCs w:val="21"/>
              </w:rPr>
            </w:pPr>
          </w:p>
          <w:p>
            <w:pPr>
              <w:spacing w:line="280" w:lineRule="exact"/>
              <w:rPr>
                <w:rFonts w:hint="eastAsia"/>
                <w:lang w:val="en-US" w:eastAsia="zh-CN"/>
              </w:rPr>
            </w:pPr>
          </w:p>
        </w:tc>
        <w:tc>
          <w:tcPr>
            <w:tcW w:w="11688" w:type="dxa"/>
            <w:noWrap w:val="0"/>
            <w:vAlign w:val="center"/>
          </w:tcPr>
          <w:p>
            <w:pPr>
              <w:spacing w:line="280" w:lineRule="exact"/>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在策划管理体系时考虑了风险和机遇以及相应的应对措施，制定了</w:t>
            </w:r>
            <w:r>
              <w:rPr>
                <w:rFonts w:hint="eastAsia" w:cs="宋体"/>
              </w:rPr>
              <w:t>《风险和机遇的应对措施控制程序》</w:t>
            </w:r>
            <w:r>
              <w:rPr>
                <w:rFonts w:hint="eastAsia" w:asciiTheme="minorEastAsia" w:hAnsiTheme="minorEastAsia" w:eastAsiaTheme="minorEastAsia" w:cstheme="minorEastAsia"/>
                <w:sz w:val="21"/>
                <w:szCs w:val="21"/>
              </w:rPr>
              <w:t>，明确风险和机遇事件的识别方法/途径、风险和机遇事件的评估方式、制定主要风险和机遇事件的应对措施的要求、评价这些措施有效性的方法。</w:t>
            </w:r>
            <w:r>
              <w:rPr>
                <w:rFonts w:hint="eastAsia" w:asciiTheme="minorEastAsia" w:hAnsiTheme="minorEastAsia" w:eastAsiaTheme="minorEastAsia" w:cstheme="minorEastAsia"/>
                <w:sz w:val="21"/>
                <w:szCs w:val="21"/>
                <w:lang w:val="en-US" w:eastAsia="zh-CN"/>
              </w:rPr>
              <w:t>考虑公司环境涉及的</w:t>
            </w:r>
            <w:r>
              <w:rPr>
                <w:rFonts w:hint="eastAsia" w:asciiTheme="minorEastAsia" w:hAnsiTheme="minorEastAsia" w:eastAsiaTheme="minorEastAsia" w:cstheme="minorEastAsia"/>
                <w:sz w:val="21"/>
                <w:szCs w:val="21"/>
              </w:rPr>
              <w:t>内部因素</w:t>
            </w:r>
            <w:r>
              <w:rPr>
                <w:rFonts w:hint="eastAsia" w:asciiTheme="minorEastAsia" w:hAnsiTheme="minorEastAsia" w:eastAsiaTheme="minorEastAsia" w:cstheme="minorEastAsia"/>
                <w:sz w:val="21"/>
                <w:szCs w:val="21"/>
                <w:lang w:eastAsia="zh-CN"/>
              </w:rPr>
              <w:t>（治理、组织结构、角色和问责；</w:t>
            </w:r>
            <w:r>
              <w:rPr>
                <w:rFonts w:hint="eastAsia" w:asciiTheme="minorEastAsia" w:hAnsiTheme="minorEastAsia" w:eastAsiaTheme="minorEastAsia" w:cstheme="minorEastAsia"/>
                <w:sz w:val="21"/>
                <w:szCs w:val="21"/>
              </w:rPr>
              <w:t>方针、目标及其实现的策略；能力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组织文化等等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和外部因素（国际、国家、地区和当地的各种法律法规、技术、竞争、文化、</w:t>
            </w:r>
            <w:r>
              <w:rPr>
                <w:rFonts w:hint="eastAsia" w:asciiTheme="minorEastAsia" w:hAnsiTheme="minorEastAsia" w:eastAsiaTheme="minorEastAsia" w:cstheme="minorEastAsia"/>
                <w:sz w:val="21"/>
                <w:szCs w:val="21"/>
                <w:lang w:val="en-US" w:eastAsia="zh-CN"/>
              </w:rPr>
              <w:t>新知识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新行业</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引进的竞争对手</w:t>
            </w:r>
            <w:r>
              <w:rPr>
                <w:rFonts w:hint="eastAsia" w:asciiTheme="minorEastAsia" w:hAnsiTheme="minorEastAsia" w:eastAsiaTheme="minorEastAsia" w:cstheme="minorEastAsia"/>
                <w:sz w:val="21"/>
                <w:szCs w:val="21"/>
              </w:rPr>
              <w:t>和社会因素等）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相关方的期望和需求和管理体系的范围，来确定所需应对的风险和机遇。 </w:t>
            </w:r>
          </w:p>
        </w:tc>
        <w:tc>
          <w:tcPr>
            <w:tcW w:w="735" w:type="dxa"/>
            <w:noWrap w:val="0"/>
            <w:vAlign w:val="center"/>
          </w:tcPr>
          <w:p>
            <w:pPr>
              <w:rPr>
                <w:rFonts w:hint="eastAsia"/>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629" w:type="dxa"/>
            <w:noWrap w:val="0"/>
            <w:vAlign w:val="center"/>
          </w:tcPr>
          <w:p>
            <w:pPr>
              <w:rPr>
                <w:rFonts w:hint="eastAsia" w:asciiTheme="minorEastAsia" w:hAnsiTheme="minorEastAsia" w:eastAsiaTheme="minorEastAsia" w:cstheme="minorEastAsia"/>
                <w:color w:val="auto"/>
                <w:sz w:val="21"/>
                <w:szCs w:val="21"/>
              </w:rPr>
            </w:pPr>
            <w:r>
              <w:rPr>
                <w:rFonts w:hint="eastAsia" w:cs="宋体"/>
                <w:lang w:val="en-US" w:eastAsia="zh-CN"/>
              </w:rPr>
              <w:t>危险源识别</w:t>
            </w:r>
          </w:p>
        </w:tc>
        <w:tc>
          <w:tcPr>
            <w:tcW w:w="1308" w:type="dxa"/>
            <w:noWrap w:val="0"/>
            <w:vAlign w:val="center"/>
          </w:tcPr>
          <w:p>
            <w:pPr>
              <w:rPr>
                <w:rFonts w:hint="eastAsia"/>
                <w:lang w:val="en-US" w:eastAsia="zh-CN"/>
              </w:rPr>
            </w:pPr>
            <w:r>
              <w:rPr>
                <w:rFonts w:hint="eastAsia"/>
                <w:lang w:val="en-US" w:eastAsia="zh-CN"/>
              </w:rPr>
              <w:t xml:space="preserve">O </w:t>
            </w:r>
            <w:r>
              <w:rPr>
                <w:rFonts w:hint="eastAsia" w:ascii="宋体" w:hAnsi="宋体" w:eastAsia="宋体" w:cs="宋体"/>
                <w:sz w:val="21"/>
                <w:szCs w:val="21"/>
              </w:rPr>
              <w:t>6.1.2</w:t>
            </w:r>
          </w:p>
        </w:tc>
        <w:tc>
          <w:tcPr>
            <w:tcW w:w="11688" w:type="dxa"/>
            <w:noWrap w:val="0"/>
            <w:vAlign w:val="center"/>
          </w:tcPr>
          <w:p>
            <w:pPr>
              <w:rPr>
                <w:rFonts w:hint="eastAsia"/>
                <w:sz w:val="21"/>
                <w:szCs w:val="21"/>
              </w:rPr>
            </w:pPr>
            <w:r>
              <w:rPr>
                <w:rFonts w:hint="eastAsia"/>
                <w:sz w:val="21"/>
                <w:szCs w:val="21"/>
                <w:lang w:val="en-US" w:eastAsia="zh-CN"/>
              </w:rPr>
              <w:t>采购部</w:t>
            </w:r>
            <w:r>
              <w:rPr>
                <w:rFonts w:hint="eastAsia"/>
                <w:sz w:val="21"/>
                <w:szCs w:val="21"/>
              </w:rPr>
              <w:t>负责对本部门</w:t>
            </w:r>
            <w:r>
              <w:rPr>
                <w:rFonts w:hint="eastAsia"/>
                <w:sz w:val="21"/>
                <w:szCs w:val="21"/>
                <w:lang w:eastAsia="zh-CN"/>
              </w:rPr>
              <w:t>危险源</w:t>
            </w:r>
            <w:r>
              <w:rPr>
                <w:rFonts w:hint="eastAsia"/>
                <w:sz w:val="21"/>
                <w:szCs w:val="21"/>
              </w:rPr>
              <w:t>识别，201</w:t>
            </w:r>
            <w:r>
              <w:rPr>
                <w:rFonts w:hint="eastAsia"/>
                <w:sz w:val="21"/>
                <w:szCs w:val="21"/>
                <w:lang w:val="en-US" w:eastAsia="zh-CN"/>
              </w:rPr>
              <w:t>9</w:t>
            </w:r>
            <w:r>
              <w:rPr>
                <w:rFonts w:hint="eastAsia"/>
                <w:sz w:val="21"/>
                <w:szCs w:val="21"/>
              </w:rPr>
              <w:t>年</w:t>
            </w:r>
            <w:r>
              <w:rPr>
                <w:rFonts w:hint="eastAsia"/>
                <w:sz w:val="21"/>
                <w:szCs w:val="21"/>
                <w:lang w:val="en-US" w:eastAsia="zh-CN"/>
              </w:rPr>
              <w:t>12</w:t>
            </w:r>
            <w:r>
              <w:rPr>
                <w:rFonts w:hint="eastAsia"/>
                <w:sz w:val="21"/>
                <w:szCs w:val="21"/>
              </w:rPr>
              <w:t>月份对</w:t>
            </w:r>
            <w:r>
              <w:rPr>
                <w:rFonts w:hint="eastAsia"/>
                <w:sz w:val="21"/>
                <w:szCs w:val="21"/>
                <w:lang w:eastAsia="zh-CN"/>
              </w:rPr>
              <w:t>危险源</w:t>
            </w:r>
            <w:r>
              <w:rPr>
                <w:rFonts w:hint="eastAsia"/>
                <w:sz w:val="21"/>
                <w:szCs w:val="21"/>
              </w:rPr>
              <w:t>进行了识别和评价。</w:t>
            </w:r>
          </w:p>
          <w:p>
            <w:pPr>
              <w:rPr>
                <w:rFonts w:hint="eastAsia"/>
              </w:rPr>
            </w:pPr>
            <w:r>
              <w:rPr>
                <w:rFonts w:hint="eastAsia"/>
                <w:sz w:val="21"/>
                <w:szCs w:val="21"/>
              </w:rPr>
              <w:t>提供《</w:t>
            </w:r>
            <w:r>
              <w:rPr>
                <w:rFonts w:hint="eastAsia"/>
                <w:sz w:val="21"/>
                <w:szCs w:val="21"/>
                <w:lang w:eastAsia="zh-CN"/>
              </w:rPr>
              <w:t>危险源</w:t>
            </w:r>
            <w:r>
              <w:rPr>
                <w:rFonts w:hint="eastAsia"/>
                <w:sz w:val="21"/>
                <w:szCs w:val="21"/>
              </w:rPr>
              <w:t>辨识评价一览表》，</w:t>
            </w:r>
            <w:r>
              <w:rPr>
                <w:rFonts w:hint="eastAsia"/>
              </w:rPr>
              <w:t>涉及本部门的危险源包括：使用电器不当造成触电，搬运货物造成的砸伤，吸烟乱扔烟头导致火灾，上下班途中交通危险，电器短路或使用时间过长散热不良，相关方进厂驾驶员违章驾驶、高空坠落。</w:t>
            </w:r>
          </w:p>
          <w:p>
            <w:pPr>
              <w:pStyle w:val="2"/>
              <w:rPr>
                <w:rFonts w:hint="eastAsia"/>
                <w:sz w:val="21"/>
                <w:szCs w:val="21"/>
              </w:rPr>
            </w:pPr>
            <w:r>
              <w:rPr>
                <w:rFonts w:hint="eastAsia"/>
              </w:rPr>
              <w:t>用LEC法对识别的危险源进行评价，本部门不可接受风险火灾、触电，评价基本准确。</w:t>
            </w:r>
            <w:r>
              <w:rPr>
                <w:rFonts w:hint="eastAsia"/>
                <w:sz w:val="21"/>
                <w:szCs w:val="21"/>
              </w:rPr>
              <w:t>。</w:t>
            </w:r>
          </w:p>
          <w:p>
            <w:pPr>
              <w:pStyle w:val="2"/>
              <w:rPr>
                <w:rFonts w:hint="eastAsia" w:asciiTheme="minorEastAsia" w:hAnsiTheme="minorEastAsia" w:eastAsiaTheme="minorEastAsia" w:cstheme="minorEastAsia"/>
                <w:sz w:val="21"/>
                <w:szCs w:val="21"/>
              </w:rPr>
            </w:pPr>
            <w:r>
              <w:rPr>
                <w:rFonts w:hint="eastAsia"/>
                <w:sz w:val="21"/>
                <w:szCs w:val="21"/>
                <w:lang w:val="en-US" w:eastAsia="zh-CN"/>
              </w:rPr>
              <w:t>对委托加工方危险源识别，识别重要危险源为：</w:t>
            </w:r>
            <w:r>
              <w:rPr>
                <w:rFonts w:hint="eastAsia"/>
              </w:rPr>
              <w:t>火灾、触电</w:t>
            </w:r>
            <w:r>
              <w:rPr>
                <w:rFonts w:hint="eastAsia"/>
                <w:sz w:val="21"/>
                <w:szCs w:val="21"/>
                <w:lang w:val="en-US" w:eastAsia="zh-CN"/>
              </w:rPr>
              <w:t>，</w:t>
            </w:r>
            <w:r>
              <w:rPr>
                <w:rFonts w:hint="eastAsia"/>
                <w:sz w:val="21"/>
                <w:szCs w:val="21"/>
              </w:rPr>
              <w:t>评价基本合理</w:t>
            </w:r>
          </w:p>
        </w:tc>
        <w:tc>
          <w:tcPr>
            <w:tcW w:w="735" w:type="dxa"/>
            <w:noWrap w:val="0"/>
            <w:vAlign w:val="center"/>
          </w:tcPr>
          <w:p>
            <w:pPr>
              <w:rPr>
                <w:rFonts w:hint="eastAsia"/>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629" w:type="dxa"/>
            <w:noWrap w:val="0"/>
            <w:vAlign w:val="center"/>
          </w:tcPr>
          <w:p>
            <w:pPr>
              <w:rPr>
                <w:rFonts w:hint="eastAsia" w:asciiTheme="minorEastAsia" w:hAnsiTheme="minorEastAsia" w:eastAsiaTheme="minorEastAsia" w:cstheme="minorEastAsia"/>
                <w:color w:val="auto"/>
                <w:sz w:val="21"/>
                <w:szCs w:val="21"/>
              </w:rPr>
            </w:pPr>
            <w:r>
              <w:rPr>
                <w:rFonts w:hint="eastAsia" w:cs="宋体"/>
              </w:rPr>
              <w:t>运行控制</w:t>
            </w:r>
          </w:p>
        </w:tc>
        <w:tc>
          <w:tcPr>
            <w:tcW w:w="1308" w:type="dxa"/>
            <w:noWrap w:val="0"/>
            <w:vAlign w:val="center"/>
          </w:tcPr>
          <w:p>
            <w:pPr>
              <w:rPr>
                <w:rFonts w:hint="eastAsia"/>
                <w:lang w:val="en-US" w:eastAsia="zh-CN"/>
              </w:rPr>
            </w:pPr>
            <w:r>
              <w:rPr>
                <w:rFonts w:hint="eastAsia"/>
                <w:lang w:val="en-US" w:eastAsia="zh-CN"/>
              </w:rPr>
              <w:t xml:space="preserve">O </w:t>
            </w:r>
            <w:r>
              <w:t>8.1</w:t>
            </w:r>
          </w:p>
        </w:tc>
        <w:tc>
          <w:tcPr>
            <w:tcW w:w="11688" w:type="dxa"/>
            <w:noWrap w:val="0"/>
            <w:vAlign w:val="center"/>
          </w:tcPr>
          <w:p>
            <w:pPr>
              <w:rPr>
                <w:rFonts w:hint="eastAsia"/>
              </w:rPr>
            </w:pPr>
            <w:r>
              <w:rPr>
                <w:rFonts w:hint="eastAsia"/>
              </w:rPr>
              <w:t>办公过程注意节约用电，做到人走灯灭，电脑长时间不用时关机，下班前要关闭电源；</w:t>
            </w:r>
          </w:p>
          <w:p>
            <w:pPr>
              <w:rPr>
                <w:rFonts w:hint="eastAsia"/>
              </w:rPr>
            </w:pPr>
            <w:r>
              <w:rPr>
                <w:rFonts w:hint="eastAsia"/>
              </w:rPr>
              <w:t xml:space="preserve">办公过程产生的固废按办公室要求放到指定地点，现场查看无混放现象；办公用品按要求由办公室负责发放，作好记录； </w:t>
            </w:r>
          </w:p>
          <w:p>
            <w:pPr>
              <w:rPr>
                <w:rFonts w:hint="eastAsia"/>
              </w:rPr>
            </w:pPr>
            <w:r>
              <w:rPr>
                <w:rFonts w:hint="eastAsia"/>
              </w:rPr>
              <w:t>工作时间平均每天不超过8小时，公司为员工办理了意外伤害等保险；</w:t>
            </w:r>
          </w:p>
          <w:p>
            <w:r>
              <w:rPr>
                <w:rFonts w:hint="eastAsia"/>
              </w:rPr>
              <w:t>外出办公要求遵守道路交通安全法，不违章行驶，驾驶证和车辆定期年审，确保出行安全；</w:t>
            </w:r>
          </w:p>
          <w:p>
            <w:pPr>
              <w:rPr>
                <w:rFonts w:hint="eastAsia"/>
              </w:rPr>
            </w:pPr>
            <w:r>
              <w:rPr>
                <w:rFonts w:hint="eastAsia"/>
              </w:rPr>
              <w:t>提供了致相关方的一封信，通过建议书告知各位来访人员公司有关安全方面应注意的事项及相关规定。有发放记录。提供相关方安全管理协议。</w:t>
            </w:r>
          </w:p>
          <w:p>
            <w:pPr>
              <w:rPr>
                <w:rFonts w:hint="eastAsia"/>
              </w:rPr>
            </w:pPr>
            <w:r>
              <w:rPr>
                <w:rFonts w:hint="eastAsia"/>
              </w:rPr>
              <w:t>在与顾客沟通和招投标时，通过选择适当时机向顾客宣传本公司的职业健康安全的方针理念以及本公司的具体做法、成绩等，向顾客施加职业健康安全的影响，增强顾客对本公司的信任程度。</w:t>
            </w:r>
          </w:p>
          <w:p>
            <w:pPr>
              <w:rPr>
                <w:rFonts w:hint="eastAsia"/>
                <w:lang w:val="en-US" w:eastAsia="zh-CN"/>
              </w:rPr>
            </w:pPr>
            <w:r>
              <w:rPr>
                <w:rFonts w:hint="eastAsia"/>
              </w:rPr>
              <w:t>提供“</w:t>
            </w:r>
            <w:r>
              <w:rPr>
                <w:rFonts w:hint="eastAsia"/>
                <w:lang w:val="en-US" w:eastAsia="zh-CN"/>
              </w:rPr>
              <w:t>告知书</w:t>
            </w:r>
            <w:r>
              <w:rPr>
                <w:rFonts w:hint="eastAsia"/>
              </w:rPr>
              <w:t>”，</w:t>
            </w:r>
            <w:r>
              <w:rPr>
                <w:rFonts w:hint="eastAsia"/>
                <w:lang w:val="en-US" w:eastAsia="zh-CN"/>
              </w:rPr>
              <w:t>并</w:t>
            </w:r>
            <w:r>
              <w:rPr>
                <w:rFonts w:hint="eastAsia"/>
              </w:rPr>
              <w:t>提供</w:t>
            </w:r>
            <w:r>
              <w:rPr>
                <w:rFonts w:hint="eastAsia"/>
                <w:lang w:val="en-US" w:eastAsia="zh-CN"/>
              </w:rPr>
              <w:t>有发放记录，符合要求</w:t>
            </w:r>
          </w:p>
          <w:p>
            <w:pPr>
              <w:jc w:val="both"/>
              <w:rPr>
                <w:rFonts w:hint="default"/>
                <w:lang w:val="en-US"/>
              </w:rPr>
            </w:pPr>
            <w:r>
              <w:rPr>
                <w:rFonts w:hint="eastAsia" w:asciiTheme="minorEastAsia" w:hAnsiTheme="minorEastAsia" w:eastAsiaTheme="minorEastAsia" w:cstheme="minorEastAsia"/>
                <w:b w:val="0"/>
                <w:bCs/>
                <w:sz w:val="21"/>
                <w:szCs w:val="21"/>
              </w:rPr>
              <w:t>火灾</w:t>
            </w:r>
            <w:r>
              <w:rPr>
                <w:rFonts w:hint="eastAsia" w:asciiTheme="minorEastAsia" w:hAnsiTheme="minorEastAsia" w:eastAsiaTheme="minorEastAsia" w:cstheme="minorEastAsia"/>
                <w:b w:val="0"/>
                <w:bCs/>
                <w:color w:val="auto"/>
                <w:sz w:val="21"/>
                <w:szCs w:val="21"/>
              </w:rPr>
              <w:t>事故预防：</w:t>
            </w:r>
            <w:r>
              <w:rPr>
                <w:rFonts w:hint="eastAsia" w:asciiTheme="minorEastAsia" w:hAnsiTheme="minorEastAsia" w:eastAsiaTheme="minorEastAsia" w:cstheme="minorEastAsia"/>
                <w:b w:val="0"/>
                <w:bCs/>
                <w:color w:val="auto"/>
                <w:sz w:val="21"/>
                <w:szCs w:val="21"/>
                <w:lang w:eastAsia="zh-CN"/>
              </w:rPr>
              <w:t>公司</w:t>
            </w:r>
            <w:r>
              <w:rPr>
                <w:rFonts w:hint="eastAsia" w:asciiTheme="minorEastAsia" w:hAnsiTheme="minorEastAsia" w:eastAsiaTheme="minorEastAsia" w:cstheme="minorEastAsia"/>
                <w:b w:val="0"/>
                <w:bCs/>
                <w:color w:val="auto"/>
                <w:sz w:val="21"/>
                <w:szCs w:val="21"/>
              </w:rPr>
              <w:t>配备有灭火器等消防设施，有应急预案，相关人员经过培训。</w:t>
            </w:r>
          </w:p>
          <w:p>
            <w:pPr>
              <w:rPr>
                <w:rFonts w:hint="eastAsia" w:cs="宋体"/>
              </w:rPr>
            </w:pPr>
            <w:r>
              <w:rPr>
                <w:rFonts w:hint="eastAsia"/>
              </w:rPr>
              <w:t>现场查看办公室设备、电器状态良好，配置了灭火器，无火灾、触电隐患，废弃物无混放现象。</w:t>
            </w:r>
          </w:p>
          <w:p>
            <w:pPr>
              <w:pStyle w:val="2"/>
              <w:rPr>
                <w:rFonts w:hint="eastAsia" w:cs="宋体"/>
                <w:lang w:val="en-US" w:eastAsia="zh-CN"/>
              </w:rPr>
            </w:pPr>
            <w:r>
              <w:rPr>
                <w:rFonts w:hint="eastAsia" w:cs="宋体"/>
                <w:lang w:val="en-US" w:eastAsia="zh-CN"/>
              </w:rPr>
              <w:t>委托生产企业有驻厂代表，对危险源运行管理施加影响：</w:t>
            </w:r>
          </w:p>
          <w:p>
            <w:pPr>
              <w:pStyle w:val="2"/>
              <w:rPr>
                <w:rFonts w:hint="eastAsia" w:cs="宋体"/>
                <w:lang w:val="en-US" w:eastAsia="zh-CN"/>
              </w:rPr>
            </w:pPr>
            <w:r>
              <w:rPr>
                <w:rFonts w:hint="eastAsia" w:cs="宋体"/>
                <w:lang w:val="en-US" w:eastAsia="zh-CN"/>
              </w:rPr>
              <w:t>委托企业：北京伟森盛业家具有限公司；</w:t>
            </w:r>
          </w:p>
          <w:p>
            <w:pPr>
              <w:pStyle w:val="2"/>
              <w:rPr>
                <w:rFonts w:hint="eastAsia" w:cs="宋体"/>
                <w:lang w:val="en-US" w:eastAsia="zh-CN"/>
              </w:rPr>
            </w:pPr>
            <w:r>
              <w:rPr>
                <w:rFonts w:hint="eastAsia" w:cs="宋体"/>
                <w:lang w:val="en-US" w:eastAsia="zh-CN"/>
              </w:rPr>
              <w:t>生产地址：河北省唐山市汉沽管理区临津产业园</w:t>
            </w:r>
          </w:p>
          <w:p>
            <w:pPr>
              <w:pStyle w:val="2"/>
              <w:rPr>
                <w:rFonts w:hint="eastAsia" w:asciiTheme="minorEastAsia" w:hAnsiTheme="minorEastAsia" w:eastAsiaTheme="minorEastAsia" w:cstheme="minorEastAsia"/>
                <w:sz w:val="21"/>
                <w:szCs w:val="21"/>
              </w:rPr>
            </w:pPr>
            <w:r>
              <w:rPr>
                <w:rFonts w:hint="eastAsia" w:cs="宋体"/>
                <w:lang w:val="en-US" w:eastAsia="zh-CN"/>
              </w:rPr>
              <w:t>查委托方环评资料：环评验收资料齐全，符合要求</w:t>
            </w:r>
          </w:p>
        </w:tc>
        <w:tc>
          <w:tcPr>
            <w:tcW w:w="735" w:type="dxa"/>
            <w:noWrap w:val="0"/>
            <w:vAlign w:val="center"/>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629" w:type="dxa"/>
            <w:noWrap w:val="0"/>
            <w:vAlign w:val="center"/>
          </w:tcPr>
          <w:p>
            <w:pPr>
              <w:rPr>
                <w:rFonts w:hint="eastAsia" w:asciiTheme="minorEastAsia" w:hAnsiTheme="minorEastAsia" w:eastAsiaTheme="minorEastAsia" w:cstheme="minorEastAsia"/>
                <w:color w:val="auto"/>
                <w:sz w:val="21"/>
                <w:szCs w:val="21"/>
              </w:rPr>
            </w:pPr>
            <w:r>
              <w:rPr>
                <w:rFonts w:hint="eastAsia" w:cs="宋体"/>
              </w:rPr>
              <w:t>应急准备和响应</w:t>
            </w:r>
          </w:p>
        </w:tc>
        <w:tc>
          <w:tcPr>
            <w:tcW w:w="1308" w:type="dxa"/>
            <w:noWrap w:val="0"/>
            <w:vAlign w:val="center"/>
          </w:tcPr>
          <w:p>
            <w:pPr>
              <w:rPr>
                <w:rFonts w:hint="eastAsia"/>
                <w:lang w:val="en-US" w:eastAsia="zh-CN"/>
              </w:rPr>
            </w:pPr>
            <w:r>
              <w:rPr>
                <w:rFonts w:hint="eastAsia"/>
                <w:lang w:val="en-US" w:eastAsia="zh-CN"/>
              </w:rPr>
              <w:t>O</w:t>
            </w:r>
            <w:r>
              <w:t>8.2</w:t>
            </w:r>
          </w:p>
        </w:tc>
        <w:tc>
          <w:tcPr>
            <w:tcW w:w="11688" w:type="dxa"/>
            <w:noWrap w:val="0"/>
            <w:vAlign w:val="center"/>
          </w:tcPr>
          <w:p>
            <w:pPr>
              <w:rPr>
                <w:rFonts w:hint="eastAsia" w:eastAsia="宋体"/>
                <w:lang w:eastAsia="zh-CN"/>
              </w:rPr>
            </w:pPr>
            <w:r>
              <w:rPr>
                <w:rFonts w:hint="eastAsia" w:cs="宋体"/>
              </w:rPr>
              <w:t>查策划有《应急准备与响应控制程序》，编制有火灾事故应急预案</w:t>
            </w:r>
            <w:r>
              <w:rPr>
                <w:rFonts w:hint="eastAsia" w:cs="宋体"/>
                <w:lang w:eastAsia="zh-CN"/>
              </w:rPr>
              <w:t>、触电预案等，</w:t>
            </w:r>
          </w:p>
          <w:p>
            <w:r>
              <w:rPr>
                <w:rFonts w:hint="eastAsia" w:cs="宋体"/>
                <w:lang w:eastAsia="zh-CN"/>
              </w:rPr>
              <w:t>抽</w:t>
            </w:r>
            <w:r>
              <w:rPr>
                <w:rFonts w:hint="eastAsia" w:cs="宋体"/>
                <w:lang w:val="en-US" w:eastAsia="zh-CN"/>
              </w:rPr>
              <w:t xml:space="preserve"> </w:t>
            </w:r>
            <w:r>
              <w:rPr>
                <w:rFonts w:hint="eastAsia" w:cs="宋体"/>
              </w:rPr>
              <w:t>20</w:t>
            </w:r>
            <w:r>
              <w:rPr>
                <w:rFonts w:hint="eastAsia" w:cs="宋体"/>
                <w:lang w:val="en-US" w:eastAsia="zh-CN"/>
              </w:rPr>
              <w:t>20</w:t>
            </w:r>
            <w:r>
              <w:rPr>
                <w:rFonts w:hint="eastAsia" w:cs="宋体"/>
              </w:rPr>
              <w:t>年01月</w:t>
            </w:r>
            <w:r>
              <w:rPr>
                <w:rFonts w:hint="eastAsia" w:cs="宋体"/>
                <w:lang w:val="en-US" w:eastAsia="zh-CN"/>
              </w:rPr>
              <w:t>12</w:t>
            </w:r>
            <w:r>
              <w:rPr>
                <w:rFonts w:hint="eastAsia" w:cs="宋体"/>
              </w:rPr>
              <w:t>日</w:t>
            </w:r>
            <w:r>
              <w:rPr>
                <w:rFonts w:hint="eastAsia" w:cs="宋体"/>
                <w:lang w:eastAsia="zh-CN"/>
              </w:rPr>
              <w:t>，</w:t>
            </w:r>
            <w:r>
              <w:rPr>
                <w:rFonts w:hint="eastAsia" w:cs="宋体"/>
              </w:rPr>
              <w:t>消防演习</w:t>
            </w:r>
          </w:p>
          <w:p>
            <w:r>
              <w:t>——</w:t>
            </w:r>
            <w:r>
              <w:rPr>
                <w:rFonts w:hint="eastAsia" w:cs="宋体"/>
              </w:rPr>
              <w:t>演练组织部门：办公室；参加人员：全体</w:t>
            </w:r>
          </w:p>
          <w:p>
            <w:pPr>
              <w:pStyle w:val="2"/>
            </w:pPr>
            <w:r>
              <w:t>——</w:t>
            </w:r>
            <w:r>
              <w:rPr>
                <w:rFonts w:hint="eastAsia" w:cs="宋体"/>
              </w:rPr>
              <w:t>演练效果评价记录：</w:t>
            </w:r>
            <w:r>
              <w:rPr>
                <w:rFonts w:hint="eastAsia"/>
              </w:rPr>
              <w:t>通过实地现场演练证实编制的“火灾事故应急救援预案”符合单位的实际情况，具有很好的适宜性，暂不需对预案进行修订</w:t>
            </w:r>
          </w:p>
          <w:p>
            <w:pPr>
              <w:rPr>
                <w:rFonts w:hint="eastAsia" w:asciiTheme="minorEastAsia" w:hAnsiTheme="minorEastAsia" w:eastAsiaTheme="minorEastAsia" w:cstheme="minorEastAsia"/>
                <w:sz w:val="21"/>
                <w:szCs w:val="21"/>
              </w:rPr>
            </w:pPr>
            <w:r>
              <w:t>——</w:t>
            </w:r>
            <w:r>
              <w:rPr>
                <w:rFonts w:hint="eastAsia" w:cs="宋体"/>
              </w:rPr>
              <w:t>对消防应急预案的适用性、可操作性进行评审；符合要求。</w:t>
            </w:r>
          </w:p>
        </w:tc>
        <w:tc>
          <w:tcPr>
            <w:tcW w:w="735" w:type="dxa"/>
            <w:noWrap w:val="0"/>
            <w:vAlign w:val="center"/>
          </w:tcPr>
          <w:p>
            <w:pPr>
              <w:rPr>
                <w:rFonts w:hint="eastAsia"/>
                <w:lang w:eastAsia="zh-CN"/>
              </w:rPr>
            </w:pPr>
          </w:p>
        </w:tc>
      </w:tr>
    </w:tbl>
    <w:p>
      <w:pPr>
        <w:pStyle w:val="5"/>
      </w:pPr>
    </w:p>
    <w:p>
      <w:pPr>
        <w:pStyle w:val="5"/>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92"/>
        <w:gridCol w:w="1134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26"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92"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134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受审核部门：财务部        主管领导：</w:t>
            </w:r>
            <w:r>
              <w:rPr>
                <w:rFonts w:hint="eastAsia" w:asciiTheme="minorEastAsia" w:hAnsiTheme="minorEastAsia" w:eastAsiaTheme="minorEastAsia" w:cstheme="minorEastAsia"/>
                <w:color w:val="auto"/>
                <w:sz w:val="21"/>
                <w:szCs w:val="21"/>
                <w:lang w:eastAsia="zh-CN"/>
              </w:rPr>
              <w:t>宋爱群</w:t>
            </w:r>
            <w:r>
              <w:rPr>
                <w:rFonts w:hint="eastAsia" w:asciiTheme="minorEastAsia" w:hAnsiTheme="minorEastAsia" w:eastAsiaTheme="minorEastAsia" w:cstheme="minorEastAsia"/>
                <w:color w:val="auto"/>
                <w:sz w:val="21"/>
                <w:szCs w:val="21"/>
              </w:rPr>
              <w:t xml:space="preserve">    </w:t>
            </w:r>
          </w:p>
        </w:tc>
        <w:tc>
          <w:tcPr>
            <w:tcW w:w="851"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vMerge w:val="continue"/>
            <w:vAlign w:val="center"/>
          </w:tcPr>
          <w:p>
            <w:pPr>
              <w:rPr>
                <w:rFonts w:hint="eastAsia" w:asciiTheme="minorEastAsia" w:hAnsiTheme="minorEastAsia" w:eastAsiaTheme="minorEastAsia" w:cstheme="minorEastAsia"/>
                <w:sz w:val="21"/>
                <w:szCs w:val="21"/>
              </w:rPr>
            </w:pPr>
          </w:p>
        </w:tc>
        <w:tc>
          <w:tcPr>
            <w:tcW w:w="992" w:type="dxa"/>
            <w:vMerge w:val="continue"/>
            <w:vAlign w:val="center"/>
          </w:tcPr>
          <w:p>
            <w:pPr>
              <w:rPr>
                <w:rFonts w:hint="eastAsia" w:asciiTheme="minorEastAsia" w:hAnsiTheme="minorEastAsia" w:eastAsiaTheme="minorEastAsia" w:cstheme="minorEastAsia"/>
                <w:sz w:val="21"/>
                <w:szCs w:val="21"/>
              </w:rPr>
            </w:pPr>
          </w:p>
        </w:tc>
        <w:tc>
          <w:tcPr>
            <w:tcW w:w="11340" w:type="dxa"/>
            <w:vAlign w:val="center"/>
          </w:tcPr>
          <w:p>
            <w:pPr>
              <w:spacing w:before="12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审核员：</w:t>
            </w:r>
            <w:r>
              <w:rPr>
                <w:rFonts w:hint="eastAsia" w:asciiTheme="minorEastAsia" w:hAnsiTheme="minorEastAsia" w:eastAsiaTheme="minorEastAsia" w:cstheme="minorEastAsia"/>
                <w:color w:val="auto"/>
                <w:sz w:val="21"/>
                <w:szCs w:val="21"/>
                <w:lang w:eastAsia="zh-CN"/>
              </w:rPr>
              <w:t>王志慧</w:t>
            </w:r>
            <w:r>
              <w:rPr>
                <w:rFonts w:hint="eastAsia" w:asciiTheme="minorEastAsia" w:hAnsiTheme="minorEastAsia" w:eastAsiaTheme="minorEastAsia" w:cstheme="minorEastAsia"/>
                <w:color w:val="auto"/>
                <w:sz w:val="21"/>
                <w:szCs w:val="21"/>
              </w:rPr>
              <w:t xml:space="preserve">            审核时间：</w:t>
            </w:r>
            <w:r>
              <w:rPr>
                <w:rFonts w:hint="eastAsia" w:asciiTheme="minorEastAsia" w:hAnsiTheme="minorEastAsia" w:eastAsiaTheme="minorEastAsia" w:cstheme="minorEastAsia"/>
                <w:color w:val="auto"/>
                <w:sz w:val="21"/>
                <w:szCs w:val="21"/>
                <w:lang w:val="en-US" w:eastAsia="zh-CN"/>
              </w:rPr>
              <w:t>2020年5月20</w:t>
            </w:r>
            <w:bookmarkStart w:id="2" w:name="_GoBack"/>
            <w:bookmarkEnd w:id="2"/>
            <w:r>
              <w:rPr>
                <w:rFonts w:hint="eastAsia" w:asciiTheme="minorEastAsia" w:hAnsiTheme="minorEastAsia" w:eastAsiaTheme="minorEastAsia" w:cstheme="minorEastAsia"/>
                <w:color w:val="auto"/>
                <w:sz w:val="21"/>
                <w:szCs w:val="21"/>
                <w:lang w:val="en-US" w:eastAsia="zh-CN"/>
              </w:rPr>
              <w:t>日</w:t>
            </w:r>
          </w:p>
        </w:tc>
        <w:tc>
          <w:tcPr>
            <w:tcW w:w="851"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26" w:type="dxa"/>
            <w:vMerge w:val="continue"/>
            <w:vAlign w:val="center"/>
          </w:tcPr>
          <w:p>
            <w:pPr>
              <w:rPr>
                <w:rFonts w:hint="eastAsia" w:asciiTheme="minorEastAsia" w:hAnsiTheme="minorEastAsia" w:eastAsiaTheme="minorEastAsia" w:cstheme="minorEastAsia"/>
                <w:sz w:val="21"/>
                <w:szCs w:val="21"/>
              </w:rPr>
            </w:pPr>
          </w:p>
        </w:tc>
        <w:tc>
          <w:tcPr>
            <w:tcW w:w="992" w:type="dxa"/>
            <w:vMerge w:val="continue"/>
            <w:vAlign w:val="center"/>
          </w:tcPr>
          <w:p>
            <w:pPr>
              <w:rPr>
                <w:rFonts w:hint="eastAsia" w:asciiTheme="minorEastAsia" w:hAnsiTheme="minorEastAsia" w:eastAsiaTheme="minorEastAsia" w:cstheme="minorEastAsia"/>
                <w:sz w:val="21"/>
                <w:szCs w:val="21"/>
              </w:rPr>
            </w:pPr>
          </w:p>
        </w:tc>
        <w:tc>
          <w:tcPr>
            <w:tcW w:w="11340" w:type="dxa"/>
            <w:vAlign w:val="center"/>
          </w:tcPr>
          <w:p>
            <w:pPr>
              <w:spacing w:line="300" w:lineRule="exact"/>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 xml:space="preserve">审核条款： E：5.3/6.2/8.1/8.2    </w:t>
            </w: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：5.3/5.4/6.2/8.1/8.2</w:t>
            </w:r>
          </w:p>
        </w:tc>
        <w:tc>
          <w:tcPr>
            <w:tcW w:w="851"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526"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组织的角色、职责和权限</w:t>
            </w:r>
          </w:p>
          <w:p>
            <w:pPr>
              <w:rPr>
                <w:rFonts w:hint="eastAsia" w:asciiTheme="minorEastAsia" w:hAnsiTheme="minorEastAsia" w:eastAsiaTheme="minorEastAsia" w:cstheme="minorEastAsia"/>
                <w:sz w:val="21"/>
                <w:szCs w:val="21"/>
              </w:rPr>
            </w:pPr>
          </w:p>
        </w:tc>
        <w:tc>
          <w:tcPr>
            <w:tcW w:w="99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E:5.3</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S:5.3</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5.4</w:t>
            </w:r>
          </w:p>
        </w:tc>
        <w:tc>
          <w:tcPr>
            <w:tcW w:w="11340" w:type="dxa"/>
          </w:tcPr>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w:t>
            </w:r>
            <w:r>
              <w:rPr>
                <w:rFonts w:hint="eastAsia" w:asciiTheme="minorEastAsia" w:hAnsiTheme="minorEastAsia" w:eastAsiaTheme="minorEastAsia" w:cstheme="minorEastAsia"/>
                <w:sz w:val="21"/>
                <w:szCs w:val="21"/>
                <w:lang w:eastAsia="zh-CN"/>
              </w:rPr>
              <w:t>本公司</w:t>
            </w:r>
            <w:r>
              <w:rPr>
                <w:rFonts w:hint="eastAsia" w:asciiTheme="minorEastAsia" w:hAnsiTheme="minorEastAsia" w:eastAsiaTheme="minorEastAsia" w:cstheme="minorEastAsia"/>
                <w:sz w:val="21"/>
                <w:szCs w:val="21"/>
              </w:rPr>
              <w:t>财务管理，如保证环境安全方面的资金投入等。职责分工明确，符合程序文件中规定的要求。部门之间沟通主要通过参加各类会议、培训等方式进行。</w:t>
            </w:r>
          </w:p>
        </w:tc>
        <w:tc>
          <w:tcPr>
            <w:tcW w:w="851" w:type="dxa"/>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26"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目标及其实现策划</w:t>
            </w:r>
          </w:p>
        </w:tc>
        <w:tc>
          <w:tcPr>
            <w:tcW w:w="99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E:6.2</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S:6.2</w:t>
            </w:r>
          </w:p>
          <w:p>
            <w:pPr>
              <w:rPr>
                <w:rFonts w:hint="eastAsia" w:asciiTheme="minorEastAsia" w:hAnsiTheme="minorEastAsia" w:eastAsiaTheme="minorEastAsia" w:cstheme="minorEastAsia"/>
                <w:sz w:val="21"/>
                <w:szCs w:val="21"/>
              </w:rPr>
            </w:pPr>
          </w:p>
        </w:tc>
        <w:tc>
          <w:tcPr>
            <w:tcW w:w="11340" w:type="dxa"/>
          </w:tcPr>
          <w:p>
            <w:pPr>
              <w:spacing w:line="400" w:lineRule="exact"/>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本部</w:t>
            </w:r>
            <w:r>
              <w:rPr>
                <w:rFonts w:hint="eastAsia" w:asciiTheme="minorEastAsia" w:hAnsiTheme="minorEastAsia" w:eastAsiaTheme="minorEastAsia" w:cstheme="minorEastAsia"/>
                <w:color w:val="auto"/>
                <w:sz w:val="21"/>
                <w:szCs w:val="21"/>
              </w:rPr>
              <w:t>门分解的管理目标</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固废分类回收率100%</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火灾事故为</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lang w:eastAsia="zh-CN"/>
              </w:rPr>
              <w:t>。</w:t>
            </w:r>
          </w:p>
          <w:p>
            <w:pPr>
              <w:spacing w:line="280" w:lineRule="exact"/>
              <w:ind w:firstLine="525" w:firstLineChars="2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目标均可量化可测量，目标分解合理，基本满足要求。</w:t>
            </w:r>
          </w:p>
          <w:p>
            <w:pPr>
              <w:spacing w:line="280" w:lineRule="exact"/>
              <w:ind w:firstLine="525" w:firstLineChars="2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提供目标统计表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财务部管理目标均已完成。</w:t>
            </w:r>
          </w:p>
        </w:tc>
        <w:tc>
          <w:tcPr>
            <w:tcW w:w="851"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526"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运行策划和控制</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应急准备和响应</w:t>
            </w:r>
          </w:p>
        </w:tc>
        <w:tc>
          <w:tcPr>
            <w:tcW w:w="992"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8.1</w:t>
            </w:r>
          </w:p>
          <w:p>
            <w:pPr>
              <w:rPr>
                <w:rFonts w:hint="eastAsia" w:asciiTheme="minorEastAsia" w:hAnsiTheme="minorEastAsia" w:eastAsiaTheme="minorEastAsia" w:cstheme="minorEastAsia"/>
                <w:color w:val="auto"/>
                <w:sz w:val="21"/>
                <w:szCs w:val="21"/>
              </w:rPr>
            </w:pPr>
          </w:p>
        </w:tc>
        <w:tc>
          <w:tcPr>
            <w:tcW w:w="11340" w:type="dxa"/>
          </w:tcPr>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财务部门办公使用的废硒鼓、墨盒等均交给公司统一处理，统一由</w:t>
            </w:r>
            <w:r>
              <w:rPr>
                <w:rFonts w:hint="eastAsia" w:asciiTheme="minorEastAsia" w:hAnsiTheme="minorEastAsia" w:eastAsiaTheme="minorEastAsia" w:cstheme="minorEastAsia"/>
                <w:color w:val="auto"/>
                <w:sz w:val="21"/>
                <w:szCs w:val="21"/>
                <w:lang w:eastAsia="zh-CN"/>
              </w:rPr>
              <w:t>办公室</w:t>
            </w:r>
            <w:r>
              <w:rPr>
                <w:rFonts w:hint="eastAsia" w:asciiTheme="minorEastAsia" w:hAnsiTheme="minorEastAsia" w:eastAsiaTheme="minorEastAsia" w:cstheme="minorEastAsia"/>
                <w:color w:val="auto"/>
                <w:sz w:val="21"/>
                <w:szCs w:val="21"/>
              </w:rPr>
              <w:t>负责控制处理。办公用水做到不长流水，发现漏水及时修理。办公用电做到人走灯灭，不用电脑等办公设备时拔掉插座。办公用纸张做到尽可能两面使用，废纸统一回收处理。</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财务室按有防盗门，不存放现金。财务取送现金由专人、专车护送。</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经了解，20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 xml:space="preserve">年1月-至今，投入资金 </w:t>
            </w:r>
            <w:r>
              <w:rPr>
                <w:rFonts w:hint="eastAsia" w:asciiTheme="minorEastAsia" w:hAnsiTheme="minorEastAsia" w:eastAsiaTheme="minorEastAsia" w:cstheme="minorEastAsia"/>
                <w:color w:val="auto"/>
                <w:sz w:val="21"/>
                <w:szCs w:val="21"/>
                <w:lang w:eastAsia="zh-CN"/>
              </w:rPr>
              <w:t>约</w:t>
            </w:r>
            <w:r>
              <w:rPr>
                <w:rFonts w:hint="eastAsia" w:asciiTheme="minorEastAsia" w:hAnsiTheme="minorEastAsia" w:eastAsiaTheme="minorEastAsia" w:cstheme="minorEastAsia"/>
                <w:color w:val="auto"/>
                <w:sz w:val="21"/>
                <w:szCs w:val="21"/>
                <w:lang w:val="en-US" w:eastAsia="zh-CN"/>
              </w:rPr>
              <w:t>3.5万元</w:t>
            </w:r>
            <w:r>
              <w:rPr>
                <w:rFonts w:hint="eastAsia" w:asciiTheme="minorEastAsia" w:hAnsiTheme="minorEastAsia" w:eastAsiaTheme="minorEastAsia" w:cstheme="minorEastAsia"/>
                <w:color w:val="auto"/>
                <w:sz w:val="21"/>
                <w:szCs w:val="21"/>
              </w:rPr>
              <w:t>。其中包括员工职业健康的体检费用、安全环保消防投入、安全环保消防监测费用、员工劳保用品费用、员工社保的费用等。基本满足需要。</w:t>
            </w:r>
          </w:p>
        </w:tc>
        <w:tc>
          <w:tcPr>
            <w:tcW w:w="851"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26"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应急准备和响应</w:t>
            </w:r>
          </w:p>
        </w:tc>
        <w:tc>
          <w:tcPr>
            <w:tcW w:w="99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O8.2</w:t>
            </w:r>
          </w:p>
        </w:tc>
        <w:tc>
          <w:tcPr>
            <w:tcW w:w="11340"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auto"/>
                <w:sz w:val="21"/>
                <w:szCs w:val="21"/>
              </w:rPr>
              <w:t>参加了公司</w:t>
            </w:r>
            <w:r>
              <w:rPr>
                <w:rFonts w:hint="eastAsia" w:asciiTheme="minorEastAsia" w:hAnsiTheme="minorEastAsia" w:eastAsiaTheme="minorEastAsia" w:cstheme="minorEastAsia"/>
                <w:color w:val="auto"/>
                <w:sz w:val="21"/>
                <w:szCs w:val="21"/>
                <w:lang w:eastAsia="zh-CN"/>
              </w:rPr>
              <w:t>办公室</w:t>
            </w:r>
            <w:r>
              <w:rPr>
                <w:rFonts w:hint="eastAsia" w:asciiTheme="minorEastAsia" w:hAnsiTheme="minorEastAsia" w:eastAsiaTheme="minorEastAsia" w:cstheme="minorEastAsia"/>
                <w:color w:val="auto"/>
                <w:sz w:val="21"/>
                <w:szCs w:val="21"/>
              </w:rPr>
              <w:t>组织</w:t>
            </w:r>
            <w:r>
              <w:rPr>
                <w:rFonts w:hint="eastAsia" w:asciiTheme="minorEastAsia" w:hAnsiTheme="minorEastAsia" w:eastAsiaTheme="minorEastAsia" w:cstheme="minorEastAsia"/>
                <w:color w:val="auto"/>
                <w:sz w:val="21"/>
                <w:szCs w:val="21"/>
                <w:lang w:eastAsia="zh-CN"/>
              </w:rPr>
              <w:t>的应急</w:t>
            </w:r>
            <w:r>
              <w:rPr>
                <w:rFonts w:hint="eastAsia" w:asciiTheme="minorEastAsia" w:hAnsiTheme="minorEastAsia" w:eastAsiaTheme="minorEastAsia" w:cstheme="minorEastAsia"/>
                <w:color w:val="auto"/>
                <w:sz w:val="21"/>
                <w:szCs w:val="21"/>
              </w:rPr>
              <w:t>演练，相关记录详见</w:t>
            </w:r>
            <w:r>
              <w:rPr>
                <w:rFonts w:hint="eastAsia" w:asciiTheme="minorEastAsia" w:hAnsiTheme="minorEastAsia" w:eastAsiaTheme="minorEastAsia" w:cstheme="minorEastAsia"/>
                <w:color w:val="auto"/>
                <w:sz w:val="21"/>
                <w:szCs w:val="21"/>
                <w:lang w:eastAsia="zh-CN"/>
              </w:rPr>
              <w:t>办公室</w:t>
            </w:r>
            <w:r>
              <w:rPr>
                <w:rFonts w:hint="eastAsia" w:asciiTheme="minorEastAsia" w:hAnsiTheme="minorEastAsia" w:eastAsiaTheme="minorEastAsia" w:cstheme="minorEastAsia"/>
                <w:color w:val="auto"/>
                <w:sz w:val="21"/>
                <w:szCs w:val="21"/>
              </w:rPr>
              <w:t>记录。</w:t>
            </w:r>
          </w:p>
        </w:tc>
        <w:tc>
          <w:tcPr>
            <w:tcW w:w="851" w:type="dxa"/>
          </w:tcPr>
          <w:p>
            <w:pPr>
              <w:rPr>
                <w:rFonts w:hint="eastAsia" w:asciiTheme="minorEastAsia" w:hAnsiTheme="minorEastAsia" w:eastAsiaTheme="minorEastAsia" w:cstheme="minorEastAsia"/>
                <w:sz w:val="21"/>
                <w:szCs w:val="21"/>
              </w:rPr>
            </w:pPr>
          </w:p>
        </w:tc>
      </w:tr>
    </w:tbl>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lowerLetter"/>
      <w:lvlText w:val="%1)"/>
      <w:lvlJc w:val="left"/>
      <w:pPr>
        <w:tabs>
          <w:tab w:val="left" w:pos="851"/>
        </w:tabs>
        <w:ind w:left="851" w:hanging="36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1D4477"/>
    <w:rsid w:val="003E1EF9"/>
    <w:rsid w:val="00561AA2"/>
    <w:rsid w:val="008C0A7F"/>
    <w:rsid w:val="01641D34"/>
    <w:rsid w:val="01B03E26"/>
    <w:rsid w:val="01EA578B"/>
    <w:rsid w:val="028841DB"/>
    <w:rsid w:val="034108FA"/>
    <w:rsid w:val="035217B5"/>
    <w:rsid w:val="039D0D7A"/>
    <w:rsid w:val="04642D16"/>
    <w:rsid w:val="04DB22D6"/>
    <w:rsid w:val="04EF4B97"/>
    <w:rsid w:val="081D3C61"/>
    <w:rsid w:val="08462A6D"/>
    <w:rsid w:val="085F668A"/>
    <w:rsid w:val="087670F9"/>
    <w:rsid w:val="09A65C0F"/>
    <w:rsid w:val="09F553B2"/>
    <w:rsid w:val="0E1D5188"/>
    <w:rsid w:val="0F9C7F0A"/>
    <w:rsid w:val="0FDC4A45"/>
    <w:rsid w:val="0FF36597"/>
    <w:rsid w:val="10D2471B"/>
    <w:rsid w:val="11AF7767"/>
    <w:rsid w:val="12C56B90"/>
    <w:rsid w:val="136B37FD"/>
    <w:rsid w:val="13FC1B3D"/>
    <w:rsid w:val="14405121"/>
    <w:rsid w:val="14A76FD6"/>
    <w:rsid w:val="17CA6B93"/>
    <w:rsid w:val="196131EB"/>
    <w:rsid w:val="19C7018E"/>
    <w:rsid w:val="1A102C82"/>
    <w:rsid w:val="1B0F22CA"/>
    <w:rsid w:val="1B451E72"/>
    <w:rsid w:val="1BDA4EC0"/>
    <w:rsid w:val="1D683861"/>
    <w:rsid w:val="1E2C439E"/>
    <w:rsid w:val="1F136C24"/>
    <w:rsid w:val="1F646E1F"/>
    <w:rsid w:val="210D5F90"/>
    <w:rsid w:val="212B3BDB"/>
    <w:rsid w:val="213111C1"/>
    <w:rsid w:val="217F45D8"/>
    <w:rsid w:val="21DB6E44"/>
    <w:rsid w:val="22CE5CCA"/>
    <w:rsid w:val="23951B26"/>
    <w:rsid w:val="23E46E27"/>
    <w:rsid w:val="26BF49C9"/>
    <w:rsid w:val="278C32E7"/>
    <w:rsid w:val="280D7C74"/>
    <w:rsid w:val="28346D44"/>
    <w:rsid w:val="288478BD"/>
    <w:rsid w:val="28E023B8"/>
    <w:rsid w:val="2B1927CF"/>
    <w:rsid w:val="2B2E4D42"/>
    <w:rsid w:val="2B8110F9"/>
    <w:rsid w:val="2B925C61"/>
    <w:rsid w:val="2BE570B8"/>
    <w:rsid w:val="2C024B62"/>
    <w:rsid w:val="2CBE6F21"/>
    <w:rsid w:val="2CEA7673"/>
    <w:rsid w:val="2D4822E4"/>
    <w:rsid w:val="2EBB5A4C"/>
    <w:rsid w:val="304865D4"/>
    <w:rsid w:val="30C74A2A"/>
    <w:rsid w:val="318F4FD8"/>
    <w:rsid w:val="31A73868"/>
    <w:rsid w:val="31C81630"/>
    <w:rsid w:val="327632E5"/>
    <w:rsid w:val="336921A3"/>
    <w:rsid w:val="33DE0504"/>
    <w:rsid w:val="34430973"/>
    <w:rsid w:val="348A0F1B"/>
    <w:rsid w:val="348D0AA3"/>
    <w:rsid w:val="34C404C3"/>
    <w:rsid w:val="34F8381D"/>
    <w:rsid w:val="350D2DFD"/>
    <w:rsid w:val="355F5427"/>
    <w:rsid w:val="35D3233C"/>
    <w:rsid w:val="35FE3881"/>
    <w:rsid w:val="369B1932"/>
    <w:rsid w:val="371329FA"/>
    <w:rsid w:val="3763239A"/>
    <w:rsid w:val="37CF3301"/>
    <w:rsid w:val="38B17DF1"/>
    <w:rsid w:val="39591D43"/>
    <w:rsid w:val="39BE080E"/>
    <w:rsid w:val="39E72065"/>
    <w:rsid w:val="3AFD7BB1"/>
    <w:rsid w:val="3BA670D7"/>
    <w:rsid w:val="3BB14BE7"/>
    <w:rsid w:val="3BD717FD"/>
    <w:rsid w:val="3C73422F"/>
    <w:rsid w:val="3D6A71AF"/>
    <w:rsid w:val="3DC06BF6"/>
    <w:rsid w:val="3F0804CE"/>
    <w:rsid w:val="3F087A15"/>
    <w:rsid w:val="3F606D38"/>
    <w:rsid w:val="401A2603"/>
    <w:rsid w:val="407C00DD"/>
    <w:rsid w:val="42146224"/>
    <w:rsid w:val="42384553"/>
    <w:rsid w:val="42467607"/>
    <w:rsid w:val="42AF1C5C"/>
    <w:rsid w:val="44685132"/>
    <w:rsid w:val="44B2535C"/>
    <w:rsid w:val="471E28B0"/>
    <w:rsid w:val="483B1AC4"/>
    <w:rsid w:val="48D10A77"/>
    <w:rsid w:val="48DD3B6C"/>
    <w:rsid w:val="4912567B"/>
    <w:rsid w:val="49792564"/>
    <w:rsid w:val="49AF2B16"/>
    <w:rsid w:val="49B91F79"/>
    <w:rsid w:val="4A05207A"/>
    <w:rsid w:val="4A3C2A33"/>
    <w:rsid w:val="4A4E687A"/>
    <w:rsid w:val="4A9F221E"/>
    <w:rsid w:val="4B5F5AEF"/>
    <w:rsid w:val="4BF36E33"/>
    <w:rsid w:val="4D394A7B"/>
    <w:rsid w:val="4DD810E0"/>
    <w:rsid w:val="4DEE17C4"/>
    <w:rsid w:val="4DF10915"/>
    <w:rsid w:val="4EC30C02"/>
    <w:rsid w:val="4F9C51E2"/>
    <w:rsid w:val="4F9F4E7D"/>
    <w:rsid w:val="4FB12600"/>
    <w:rsid w:val="4FEA745F"/>
    <w:rsid w:val="52372A94"/>
    <w:rsid w:val="536E2E6C"/>
    <w:rsid w:val="53A348D7"/>
    <w:rsid w:val="552206B0"/>
    <w:rsid w:val="55280EEE"/>
    <w:rsid w:val="566C4F34"/>
    <w:rsid w:val="56811ADE"/>
    <w:rsid w:val="571579E8"/>
    <w:rsid w:val="57A46323"/>
    <w:rsid w:val="583A2B72"/>
    <w:rsid w:val="59294FD9"/>
    <w:rsid w:val="59577C75"/>
    <w:rsid w:val="59907C52"/>
    <w:rsid w:val="59B855E7"/>
    <w:rsid w:val="59DF1A84"/>
    <w:rsid w:val="59F67360"/>
    <w:rsid w:val="5A497872"/>
    <w:rsid w:val="5A9107A7"/>
    <w:rsid w:val="5AD73170"/>
    <w:rsid w:val="5BC471DE"/>
    <w:rsid w:val="5BCC2A57"/>
    <w:rsid w:val="5D1A5986"/>
    <w:rsid w:val="5E0C488A"/>
    <w:rsid w:val="5E1F4CAF"/>
    <w:rsid w:val="5E4B0689"/>
    <w:rsid w:val="5EE66CA8"/>
    <w:rsid w:val="5F1D2121"/>
    <w:rsid w:val="5F252FDC"/>
    <w:rsid w:val="605D0534"/>
    <w:rsid w:val="619F119D"/>
    <w:rsid w:val="61DA680F"/>
    <w:rsid w:val="625227DC"/>
    <w:rsid w:val="6363477F"/>
    <w:rsid w:val="639D70E0"/>
    <w:rsid w:val="63F96ED8"/>
    <w:rsid w:val="64D92674"/>
    <w:rsid w:val="64E8198B"/>
    <w:rsid w:val="65870F03"/>
    <w:rsid w:val="65DF6BB6"/>
    <w:rsid w:val="65E35456"/>
    <w:rsid w:val="663266BB"/>
    <w:rsid w:val="67FA120B"/>
    <w:rsid w:val="68032373"/>
    <w:rsid w:val="6902183C"/>
    <w:rsid w:val="693B18CE"/>
    <w:rsid w:val="693F1B6D"/>
    <w:rsid w:val="69E90F59"/>
    <w:rsid w:val="6B312973"/>
    <w:rsid w:val="6C9551C4"/>
    <w:rsid w:val="6D2D488A"/>
    <w:rsid w:val="6D6C51D8"/>
    <w:rsid w:val="6DD25337"/>
    <w:rsid w:val="6E8320EE"/>
    <w:rsid w:val="6EC15D74"/>
    <w:rsid w:val="6EF43BC9"/>
    <w:rsid w:val="6F346B67"/>
    <w:rsid w:val="6F490679"/>
    <w:rsid w:val="6F54753A"/>
    <w:rsid w:val="70860F72"/>
    <w:rsid w:val="70B66470"/>
    <w:rsid w:val="7142676C"/>
    <w:rsid w:val="71482137"/>
    <w:rsid w:val="71562809"/>
    <w:rsid w:val="71D6587A"/>
    <w:rsid w:val="72F229ED"/>
    <w:rsid w:val="73480E6D"/>
    <w:rsid w:val="73C74E57"/>
    <w:rsid w:val="73C9310F"/>
    <w:rsid w:val="7483313D"/>
    <w:rsid w:val="749367D2"/>
    <w:rsid w:val="74EB318B"/>
    <w:rsid w:val="7559359C"/>
    <w:rsid w:val="75C674C3"/>
    <w:rsid w:val="76FA4E73"/>
    <w:rsid w:val="784E0E88"/>
    <w:rsid w:val="79CF4EFA"/>
    <w:rsid w:val="79E03F13"/>
    <w:rsid w:val="7A6A0042"/>
    <w:rsid w:val="7A9507BD"/>
    <w:rsid w:val="7B230F27"/>
    <w:rsid w:val="7BB340C8"/>
    <w:rsid w:val="7C1676FF"/>
    <w:rsid w:val="7D543CA8"/>
    <w:rsid w:val="7F250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adjustRightInd w:val="0"/>
      <w:snapToGrid w:val="0"/>
      <w:spacing w:line="440" w:lineRule="atLeast"/>
    </w:pPr>
    <w:rPr>
      <w:snapToGrid w:val="0"/>
      <w:kern w:val="0"/>
      <w:sz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22"/>
    <w:rPr>
      <w:b/>
      <w:bCs/>
    </w:rPr>
  </w:style>
  <w:style w:type="character" w:styleId="10">
    <w:name w:val="Hyperlink"/>
    <w:qFormat/>
    <w:uiPriority w:val="99"/>
    <w:rPr>
      <w:rFonts w:ascii="Times New Roman" w:hAnsi="Times New Roman" w:eastAsia="宋体"/>
      <w:color w:val="auto"/>
      <w:spacing w:val="0"/>
      <w:w w:val="100"/>
      <w:position w:val="0"/>
      <w:sz w:val="21"/>
      <w:u w:val="none"/>
      <w:vertAlign w:val="baseline"/>
    </w:rPr>
  </w:style>
  <w:style w:type="character" w:customStyle="1" w:styleId="11">
    <w:name w:val="页眉 Char"/>
    <w:basedOn w:val="8"/>
    <w:link w:val="6"/>
    <w:qFormat/>
    <w:uiPriority w:val="99"/>
    <w:rPr>
      <w:rFonts w:ascii="Times New Roman" w:hAnsi="Times New Roman" w:eastAsia="宋体" w:cs="Times New Roman"/>
      <w:sz w:val="18"/>
      <w:szCs w:val="18"/>
    </w:rPr>
  </w:style>
  <w:style w:type="character" w:customStyle="1" w:styleId="12">
    <w:name w:val="页脚 Char"/>
    <w:basedOn w:val="8"/>
    <w:link w:val="5"/>
    <w:qFormat/>
    <w:uiPriority w:val="99"/>
    <w:rPr>
      <w:rFonts w:ascii="Times New Roman" w:hAnsi="Times New Roman" w:eastAsia="宋体" w:cs="Times New Roman"/>
      <w:sz w:val="18"/>
      <w:szCs w:val="18"/>
    </w:rPr>
  </w:style>
  <w:style w:type="character" w:customStyle="1" w:styleId="13">
    <w:name w:val="批注框文本 Char"/>
    <w:basedOn w:val="8"/>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标准正文"/>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2020-06-20T23:51:28Z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