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安徽大为电气科技有限公司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10351-2024-QEO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安徽省合肥市肥东县撮镇镇繁华大道与港口路交叉口西北角路多金城国际企业总部A10栋</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安徽省合肥市肥东县撮镇镇繁华大道与港口路交叉口西北角路多金城国际企业总部A10栋</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王慧</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18355121490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18355121490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Q:24,E:24,O:24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2024-05-06 8:30:00上午至2024-05-06 12:30:00上午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Q：资质范围内的计量技术服务（安全工器具、电力电缆、输变电设备及检测仪表的检验检测及校准）</w:t>
            </w:r>
          </w:p>
          <w:p>
            <w:pPr>
              <w:tabs>
                <w:tab w:val="left" w:pos="0"/>
              </w:tabs>
              <w:jc w:val="left"/>
              <w:rPr>
                <w:sz w:val="21"/>
                <w:szCs w:val="21"/>
              </w:rPr>
            </w:pPr>
            <w:r>
              <w:rPr>
                <w:sz w:val="21"/>
                <w:szCs w:val="21"/>
              </w:rPr>
              <w:t>E：资质范围内的计量技术服务（安全工器具、电力电缆、输变电设备及检测仪表的检验检测及校准）所涉及场所的相关环境管理活动</w:t>
            </w:r>
          </w:p>
          <w:p>
            <w:pPr>
              <w:tabs>
                <w:tab w:val="left" w:pos="0"/>
              </w:tabs>
              <w:jc w:val="left"/>
              <w:rPr>
                <w:sz w:val="21"/>
                <w:szCs w:val="21"/>
              </w:rPr>
            </w:pPr>
            <w:r>
              <w:rPr>
                <w:sz w:val="21"/>
                <w:szCs w:val="21"/>
              </w:rPr>
              <w:t>O：资质范围内的计量技术服务（安全工器具、电力电缆、输变电设备及检测仪表的检验检测及校准）所涉及场所的相关职业健康安全管理活动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Q：34.02.00</w:t>
            </w:r>
          </w:p>
          <w:p>
            <w:pPr>
              <w:tabs>
                <w:tab w:val="left" w:pos="0"/>
              </w:tabs>
              <w:rPr>
                <w:sz w:val="21"/>
                <w:szCs w:val="21"/>
              </w:rPr>
            </w:pPr>
            <w:r>
              <w:rPr>
                <w:sz w:val="21"/>
                <w:szCs w:val="21"/>
              </w:rPr>
              <w:t>E：34.02.00</w:t>
            </w:r>
          </w:p>
          <w:p>
            <w:pPr>
              <w:tabs>
                <w:tab w:val="left" w:pos="0"/>
              </w:tabs>
              <w:rPr>
                <w:sz w:val="21"/>
                <w:szCs w:val="21"/>
              </w:rPr>
            </w:pPr>
            <w:r>
              <w:rPr>
                <w:sz w:val="21"/>
                <w:szCs w:val="21"/>
              </w:rPr>
              <w:t>O：34.02.00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单迎珍</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2024-N1QMS-4202976</w:t>
            </w:r>
          </w:p>
          <w:p>
            <w:pPr>
              <w:ind w:left="117"/>
              <w:jc w:val="center"/>
              <w:rPr>
                <w:sz w:val="21"/>
                <w:szCs w:val="21"/>
              </w:rPr>
            </w:pPr>
            <w:r>
              <w:rPr>
                <w:sz w:val="21"/>
                <w:szCs w:val="21"/>
              </w:rPr>
              <w:t>2024-N1EMS-4202976</w:t>
            </w:r>
          </w:p>
          <w:p>
            <w:pPr>
              <w:ind w:left="117"/>
              <w:jc w:val="center"/>
              <w:rPr>
                <w:sz w:val="21"/>
                <w:szCs w:val="21"/>
              </w:rPr>
            </w:pPr>
            <w:r>
              <w:rPr>
                <w:sz w:val="21"/>
                <w:szCs w:val="21"/>
              </w:rPr>
              <w:t>2022-N1OHSMS-3202976</w:t>
            </w:r>
          </w:p>
        </w:tc>
        <w:tc>
          <w:tcPr>
            <w:tcW w:w="3826" w:type="dxa"/>
            <w:gridSpan w:val="9"/>
            <w:vAlign w:val="center"/>
          </w:tcPr>
          <w:p>
            <w:pPr>
              <w:jc w:val="center"/>
              <w:rPr>
                <w:sz w:val="21"/>
                <w:szCs w:val="21"/>
              </w:rPr>
            </w:pPr>
            <w:r>
              <w:rPr>
                <w:sz w:val="21"/>
                <w:szCs w:val="21"/>
              </w:rPr>
              <w:t>Q:34.02.00</w:t>
            </w:r>
          </w:p>
          <w:p>
            <w:pPr>
              <w:jc w:val="center"/>
              <w:rPr>
                <w:sz w:val="21"/>
                <w:szCs w:val="21"/>
              </w:rPr>
            </w:pPr>
            <w:bookmarkStart w:id="29" w:name="_GoBack"/>
            <w:bookmarkEnd w:id="29"/>
            <w:r>
              <w:rPr>
                <w:sz w:val="21"/>
                <w:szCs w:val="21"/>
              </w:rPr>
              <w:t>E:34.02.00</w:t>
            </w:r>
          </w:p>
          <w:p>
            <w:pPr>
              <w:jc w:val="center"/>
              <w:rPr>
                <w:sz w:val="21"/>
                <w:szCs w:val="21"/>
              </w:rPr>
            </w:pPr>
            <w:r>
              <w:rPr>
                <w:sz w:val="21"/>
                <w:szCs w:val="21"/>
              </w:rPr>
              <w:t>O:34.02.00</w:t>
            </w:r>
          </w:p>
        </w:tc>
        <w:tc>
          <w:tcPr>
            <w:tcW w:w="1560" w:type="dxa"/>
            <w:gridSpan w:val="2"/>
            <w:vAlign w:val="center"/>
          </w:tcPr>
          <w:p>
            <w:pPr>
              <w:jc w:val="center"/>
              <w:rPr>
                <w:sz w:val="21"/>
                <w:szCs w:val="21"/>
              </w:rPr>
            </w:pPr>
            <w:r>
              <w:rPr>
                <w:sz w:val="21"/>
                <w:szCs w:val="21"/>
              </w:rPr>
              <w:t>15967386887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林郁</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2023-N1QMS-1263773</w:t>
            </w:r>
          </w:p>
          <w:p>
            <w:pPr>
              <w:ind w:left="117"/>
              <w:jc w:val="center"/>
              <w:rPr>
                <w:sz w:val="21"/>
                <w:szCs w:val="21"/>
              </w:rPr>
            </w:pPr>
            <w:r>
              <w:rPr>
                <w:sz w:val="21"/>
                <w:szCs w:val="21"/>
              </w:rPr>
              <w:t>2022-N1EMS-1263773</w:t>
            </w:r>
          </w:p>
          <w:p>
            <w:pPr>
              <w:ind w:left="117"/>
              <w:jc w:val="center"/>
              <w:rPr>
                <w:sz w:val="21"/>
                <w:szCs w:val="21"/>
              </w:rPr>
            </w:pPr>
            <w:r>
              <w:rPr>
                <w:sz w:val="21"/>
                <w:szCs w:val="21"/>
              </w:rPr>
              <w:t>2024-N1OHSMS-1263773</w:t>
            </w:r>
          </w:p>
        </w:tc>
        <w:tc>
          <w:tcPr>
            <w:tcW w:w="3826" w:type="dxa"/>
            <w:gridSpan w:val="9"/>
            <w:vAlign w:val="center"/>
          </w:tcPr>
          <w:p>
            <w:pPr>
              <w:jc w:val="center"/>
              <w:rPr>
                <w:sz w:val="21"/>
                <w:szCs w:val="21"/>
              </w:rPr>
            </w:pPr>
            <w:r>
              <w:rPr>
                <w:sz w:val="21"/>
                <w:szCs w:val="21"/>
              </w:rPr>
              <w:t>Q:34.02.00</w:t>
            </w:r>
          </w:p>
          <w:p>
            <w:pPr>
              <w:jc w:val="center"/>
              <w:rPr>
                <w:sz w:val="21"/>
                <w:szCs w:val="21"/>
              </w:rPr>
            </w:pPr>
            <w:r>
              <w:rPr>
                <w:sz w:val="21"/>
                <w:szCs w:val="21"/>
              </w:rPr>
              <w:t>O:34.02.00</w:t>
            </w:r>
          </w:p>
        </w:tc>
        <w:tc>
          <w:tcPr>
            <w:tcW w:w="1560" w:type="dxa"/>
            <w:gridSpan w:val="2"/>
            <w:vAlign w:val="center"/>
          </w:tcPr>
          <w:p>
            <w:pPr>
              <w:jc w:val="center"/>
              <w:rPr>
                <w:sz w:val="21"/>
                <w:szCs w:val="21"/>
              </w:rPr>
            </w:pPr>
            <w:r>
              <w:rPr>
                <w:sz w:val="21"/>
                <w:szCs w:val="21"/>
              </w:rPr>
              <w:t>15979011916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2024-04-24</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4305855"/>
    <w:rsid w:val="0B227D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2024-04-29T02:15:30Z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