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江西鸿昇家具有限公司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20167-2024-QEO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江西省宜春市樟树市张家山工业园十一号路西侧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江西省宜春市樟树市张家山工业园十一号路西侧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程宇翔</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18779989088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0795-7163361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Q:45,E:45,O:45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2024年04月24日 下午至2024年04月26日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Q:1.6,E:1.7,O:1.7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pPr>
              <w:tabs>
                <w:tab w:val="left" w:pos="0"/>
              </w:tabs>
              <w:jc w:val="left"/>
              <w:rPr>
                <w:sz w:val="21"/>
                <w:szCs w:val="21"/>
              </w:rPr>
            </w:pPr>
            <w:r>
              <w:rPr>
                <w:sz w:val="21"/>
                <w:szCs w:val="21"/>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pPr>
              <w:tabs>
                <w:tab w:val="left" w:pos="0"/>
              </w:tabs>
              <w:jc w:val="left"/>
              <w:rPr>
                <w:sz w:val="21"/>
                <w:szCs w:val="21"/>
              </w:rPr>
            </w:pPr>
            <w:r>
              <w:rPr>
                <w:sz w:val="21"/>
                <w:szCs w:val="21"/>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Q：23.01.01;23.01.04</w:t>
            </w:r>
          </w:p>
          <w:p>
            <w:pPr>
              <w:tabs>
                <w:tab w:val="left" w:pos="0"/>
              </w:tabs>
              <w:rPr>
                <w:sz w:val="21"/>
                <w:szCs w:val="21"/>
              </w:rPr>
            </w:pPr>
            <w:r>
              <w:rPr>
                <w:sz w:val="21"/>
                <w:szCs w:val="21"/>
              </w:rPr>
              <w:t>E：23.01.01;23.01.04</w:t>
            </w:r>
          </w:p>
          <w:p>
            <w:pPr>
              <w:tabs>
                <w:tab w:val="left" w:pos="0"/>
              </w:tabs>
              <w:rPr>
                <w:sz w:val="21"/>
                <w:szCs w:val="21"/>
              </w:rPr>
            </w:pPr>
            <w:r>
              <w:rPr>
                <w:sz w:val="21"/>
                <w:szCs w:val="21"/>
              </w:rPr>
              <w:t>O：23.01.01;23.01.04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Q:23.01.01,23.01.04</w:t>
            </w:r>
          </w:p>
          <w:p>
            <w:pPr>
              <w:jc w:val="center"/>
              <w:rPr>
                <w:sz w:val="21"/>
                <w:szCs w:val="21"/>
              </w:rPr>
            </w:pPr>
            <w:r>
              <w:rPr>
                <w:sz w:val="21"/>
                <w:szCs w:val="21"/>
              </w:rPr>
              <w:t>E:23.01.01,23.01.04</w:t>
            </w:r>
          </w:p>
          <w:p>
            <w:pPr>
              <w:jc w:val="center"/>
              <w:rPr>
                <w:sz w:val="21"/>
                <w:szCs w:val="21"/>
              </w:rPr>
            </w:pPr>
            <w:r>
              <w:rPr>
                <w:sz w:val="21"/>
                <w:szCs w:val="21"/>
              </w:rPr>
              <w:t>O:23.01.01,23.01.04</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叶连英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2022-N1QMS-1269413</w:t>
            </w:r>
          </w:p>
          <w:p>
            <w:pPr>
              <w:ind w:left="117"/>
              <w:jc w:val="center"/>
              <w:rPr>
                <w:sz w:val="21"/>
                <w:szCs w:val="21"/>
              </w:rPr>
            </w:pPr>
            <w:r>
              <w:rPr>
                <w:sz w:val="21"/>
                <w:szCs w:val="21"/>
              </w:rPr>
              <w:t>2022-N1EMS-1269413</w:t>
            </w:r>
          </w:p>
          <w:p>
            <w:pPr>
              <w:ind w:left="117"/>
              <w:jc w:val="center"/>
              <w:rPr>
                <w:sz w:val="21"/>
                <w:szCs w:val="21"/>
              </w:rPr>
            </w:pPr>
            <w:r>
              <w:rPr>
                <w:sz w:val="21"/>
                <w:szCs w:val="21"/>
              </w:rPr>
              <w:t>2023-N0OHSMS-1269413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13576766709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tabs>
                <w:tab w:val="left" w:pos="300"/>
              </w:tabs>
              <w:jc w:val="center"/>
              <w:rPr>
                <w:sz w:val="21"/>
                <w:szCs w:val="21"/>
              </w:rPr>
            </w:pPr>
            <w:r>
              <w:rPr>
                <w:rFonts w:hint="eastAsia"/>
                <w:sz w:val="21"/>
                <w:szCs w:val="21"/>
              </w:rPr>
              <w:t>本次审核项目见证目的：</w:t>
            </w:r>
            <w:r>
              <w:rPr>
                <w:rFonts w:hint="eastAsia"/>
                <w:sz w:val="21"/>
                <w:szCs w:val="21"/>
                <w:lang w:val="en-US" w:eastAsia="zh-CN"/>
              </w:rPr>
              <w:t>晋级</w:t>
            </w:r>
            <w:r>
              <w:rPr>
                <w:rFonts w:hint="eastAsia"/>
                <w:sz w:val="21"/>
                <w:szCs w:val="21"/>
              </w:rPr>
              <w:t>见证     见证人：文波  被见证人：</w:t>
            </w:r>
            <w:r>
              <w:rPr>
                <w:rFonts w:hint="eastAsia"/>
                <w:sz w:val="21"/>
                <w:szCs w:val="21"/>
                <w:lang w:val="en-US" w:eastAsia="zh-CN"/>
              </w:rPr>
              <w:t>叶莲英</w:t>
            </w:r>
            <w:r>
              <w:rPr>
                <w:rFonts w:hint="eastAsia"/>
                <w:sz w:val="21"/>
                <w:szCs w:val="21"/>
              </w:rPr>
              <w:t xml:space="preserve">  被见证体系:</w:t>
            </w:r>
            <w:r>
              <w:rPr>
                <w:rFonts w:hint="eastAsia"/>
                <w:sz w:val="21"/>
                <w:szCs w:val="21"/>
                <w:lang w:val="en-US" w:eastAsia="zh-CN"/>
              </w:rPr>
              <w:t>O</w:t>
            </w:r>
            <w:r>
              <w:rPr>
                <w:rFonts w:hint="eastAsia"/>
                <w:sz w:val="21"/>
                <w:szCs w:val="21"/>
              </w:rPr>
              <w:t xml:space="preserve">   </w:t>
            </w:r>
          </w:p>
          <w:p>
            <w:pPr>
              <w:jc w:val="center"/>
              <w:rPr>
                <w:sz w:val="21"/>
                <w:szCs w:val="21"/>
              </w:rPr>
            </w:pP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2024-04-17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DB21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8"/>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2024-04-17T07:33:44Z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