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北京市铁润商贸有限责任公司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10319-2024-QEO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北京市平谷区王辛庄镇校园路20号411-2005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北京市西城区广安门外大街168号朗琴国际B座1218室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15001300026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15001300026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Q:13,E:13,O:13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2024-04-22 8:30:00至2024-04-22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Q：铁路运输代理服务（不含资质许可）、机械设备（集装箱）租赁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E：铁路运输代理服务（不含资质许可）、机械设备（集装箱）租赁所涉及场所的相关环境管理活动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O：铁路运输代理服务（不含资质许可）、机械设备（集装箱）租赁所涉及场所的相关职业健康安全管理活动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Q：31.13.05;32.16.06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E：31.13.05;32.16.06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O：31.13.05;32.16.06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2022-N1QMS-6015478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2023-N1EMS-4015478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2023-N1OHSMS-4015478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Q:31.13.05,32.16.06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E:31.13.05,32.16.06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O:31.13.05,32.16.06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2024-04-17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0F841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2024-04-19T14:20:56Z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