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58"/>
        <w:gridCol w:w="1495"/>
        <w:gridCol w:w="6"/>
        <w:gridCol w:w="567"/>
        <w:gridCol w:w="1152"/>
        <w:gridCol w:w="90"/>
        <w:gridCol w:w="75"/>
        <w:gridCol w:w="101"/>
        <w:gridCol w:w="589"/>
        <w:gridCol w:w="261"/>
        <w:gridCol w:w="354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四川世达金辉矿业有限公司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筠连县筠连镇商业街52号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5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陈渝</w:t>
            </w:r>
            <w:bookmarkEnd w:id="2"/>
          </w:p>
        </w:tc>
        <w:tc>
          <w:tcPr>
            <w:tcW w:w="14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13880311616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645250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751" w:type="dxa"/>
            <w:gridSpan w:val="5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eastAsia="zh-CN"/>
              </w:rPr>
              <w:t>李章龙</w:t>
            </w:r>
          </w:p>
        </w:tc>
        <w:tc>
          <w:tcPr>
            <w:tcW w:w="14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0190-2020-QEO</w:t>
            </w:r>
            <w:bookmarkEnd w:id="8"/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远程审核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远程审核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远程审核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Q：煤炭的销售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E：煤炭的销售所涉及的相关环境管理活动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O：煤炭的销售所涉及的相关职业健康安全管理活动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Q：29.11.01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E：29.11.01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O：29.11.01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14001:2015,O：GB/T45001—2020/ISO 45001:2018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2020年05月14日 上午至2020年05月14日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2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7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2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Q:29.11.01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O:29.11.01</w:t>
            </w:r>
          </w:p>
        </w:tc>
        <w:tc>
          <w:tcPr>
            <w:tcW w:w="147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2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22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2020.5.13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2020.5.13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  <w:lang w:val="en-US" w:eastAsia="zh-CN"/>
              </w:rPr>
              <w:t>2020.5.13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杨珍全、文平、张心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8:30-1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18"/>
                <w:szCs w:val="18"/>
              </w:rPr>
              <w:t>:00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（午餐时间12:00-13:00）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管理层（含员工代表）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/权限；6.2质量目标及其实现的策划；7.1.4过程运行环境；7.2能力；7.3意识；7.5文件化信息；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  8.2产品和服务的要求；8.4外部提供供方的控制；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18"/>
                <w:szCs w:val="18"/>
              </w:rPr>
              <w:t>9.1.2顾客满意；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7.1.5监视和测量设备； 8.1运行策划和控制；8.3设计开发控制； 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（销售）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文平、张心杨珍全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杨珍全、文平、张心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杨珍全、文平、张心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8A719B"/>
    <w:rsid w:val="19DC1E3D"/>
    <w:rsid w:val="40476A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2020-05-14T07:09:06Z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