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0344-2022-Q-2024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四川荣莱威格科技有限公司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2023-N1QMS-2262293</w:t>
            </w:r>
          </w:p>
        </w:tc>
        <w:tc>
          <w:tcPr>
            <w:tcW w:w="3145" w:type="dxa"/>
            <w:vAlign w:val="center"/>
          </w:tcPr>
          <w:p w:rsidR="00F9189D">
            <w:pPr>
              <w:spacing w:line="360" w:lineRule="auto"/>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2024年04月15日 上午至2024年04月15日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四川省绵阳市安州区创业服务中心</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四川省绵阳市涪城区磨家镇河北平武工业园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