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4"/>
        <w:gridCol w:w="1166"/>
        <w:gridCol w:w="1073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954" w:type="dxa"/>
            <w:vMerge w:val="restart"/>
            <w:vAlign w:val="center"/>
          </w:tcPr>
          <w:p>
            <w:pPr>
              <w:spacing w:before="120"/>
              <w:jc w:val="center"/>
              <w:rPr>
                <w:rFonts w:ascii="楷体" w:hAnsi="楷体" w:eastAsia="楷体"/>
                <w:sz w:val="24"/>
                <w:szCs w:val="24"/>
              </w:rPr>
            </w:pPr>
            <w:r>
              <w:rPr>
                <w:rFonts w:hint="eastAsia" w:ascii="楷体" w:hAnsi="楷体" w:eastAsia="楷体"/>
                <w:sz w:val="24"/>
                <w:szCs w:val="24"/>
              </w:rPr>
              <w:t>过程与活动、</w:t>
            </w:r>
          </w:p>
          <w:p>
            <w:pPr>
              <w:jc w:val="center"/>
              <w:rPr>
                <w:rFonts w:ascii="楷体" w:hAnsi="楷体" w:eastAsia="楷体"/>
                <w:sz w:val="24"/>
                <w:szCs w:val="24"/>
              </w:rPr>
            </w:pPr>
            <w:r>
              <w:rPr>
                <w:rFonts w:hint="eastAsia" w:ascii="楷体" w:hAnsi="楷体" w:eastAsia="楷体"/>
                <w:sz w:val="24"/>
                <w:szCs w:val="24"/>
              </w:rPr>
              <w:t>抽样计划</w:t>
            </w:r>
          </w:p>
        </w:tc>
        <w:tc>
          <w:tcPr>
            <w:tcW w:w="1166" w:type="dxa"/>
            <w:vMerge w:val="restart"/>
            <w:vAlign w:val="center"/>
          </w:tcPr>
          <w:p>
            <w:pPr>
              <w:rPr>
                <w:rFonts w:ascii="楷体" w:hAnsi="楷体" w:eastAsia="楷体"/>
                <w:sz w:val="24"/>
                <w:szCs w:val="24"/>
              </w:rPr>
            </w:pPr>
            <w:r>
              <w:rPr>
                <w:rFonts w:hint="eastAsia" w:ascii="楷体" w:hAnsi="楷体" w:eastAsia="楷体"/>
                <w:sz w:val="24"/>
                <w:szCs w:val="24"/>
              </w:rPr>
              <w:t>涉及</w:t>
            </w:r>
          </w:p>
          <w:p>
            <w:pPr>
              <w:rPr>
                <w:rFonts w:ascii="楷体" w:hAnsi="楷体" w:eastAsia="楷体"/>
                <w:sz w:val="24"/>
                <w:szCs w:val="24"/>
              </w:rPr>
            </w:pPr>
            <w:r>
              <w:rPr>
                <w:rFonts w:hint="eastAsia" w:ascii="楷体" w:hAnsi="楷体" w:eastAsia="楷体"/>
                <w:sz w:val="24"/>
                <w:szCs w:val="24"/>
              </w:rPr>
              <w:t>条款</w:t>
            </w:r>
          </w:p>
        </w:tc>
        <w:tc>
          <w:tcPr>
            <w:tcW w:w="10738" w:type="dxa"/>
            <w:vAlign w:val="center"/>
          </w:tcPr>
          <w:p>
            <w:pPr>
              <w:rPr>
                <w:rFonts w:hint="default" w:ascii="楷体" w:hAnsi="楷体" w:eastAsia="楷体"/>
                <w:sz w:val="24"/>
                <w:szCs w:val="24"/>
                <w:lang w:val="en-US" w:eastAsia="zh-CN"/>
              </w:rPr>
            </w:pPr>
            <w:r>
              <w:rPr>
                <w:rFonts w:hint="eastAsia" w:ascii="楷体" w:hAnsi="楷体" w:eastAsia="楷体"/>
                <w:sz w:val="24"/>
                <w:szCs w:val="24"/>
              </w:rPr>
              <w:t>受审核部门：生产部</w:t>
            </w:r>
            <w:r>
              <w:rPr>
                <w:rFonts w:ascii="楷体" w:hAnsi="楷体" w:eastAsia="楷体"/>
                <w:sz w:val="24"/>
                <w:szCs w:val="24"/>
              </w:rPr>
              <w:t xml:space="preserve">     </w:t>
            </w:r>
            <w:r>
              <w:rPr>
                <w:rFonts w:hint="eastAsia" w:ascii="楷体" w:hAnsi="楷体" w:eastAsia="楷体"/>
                <w:sz w:val="24"/>
                <w:szCs w:val="24"/>
              </w:rPr>
              <w:t>主管领导：</w:t>
            </w:r>
            <w:r>
              <w:rPr>
                <w:rFonts w:hint="eastAsia" w:ascii="楷体" w:hAnsi="楷体" w:eastAsia="楷体"/>
                <w:sz w:val="24"/>
                <w:szCs w:val="24"/>
                <w:lang w:val="en-US" w:eastAsia="zh-CN"/>
              </w:rPr>
              <w:t>余淮清</w:t>
            </w:r>
            <w:r>
              <w:rPr>
                <w:rFonts w:ascii="楷体" w:hAnsi="楷体" w:eastAsia="楷体"/>
                <w:sz w:val="24"/>
                <w:szCs w:val="24"/>
              </w:rPr>
              <w:t xml:space="preserve">         </w:t>
            </w:r>
            <w:r>
              <w:rPr>
                <w:rFonts w:hint="eastAsia" w:ascii="楷体" w:hAnsi="楷体" w:eastAsia="楷体"/>
                <w:sz w:val="24"/>
                <w:szCs w:val="24"/>
              </w:rPr>
              <w:t>陪同人员：</w:t>
            </w:r>
            <w:r>
              <w:rPr>
                <w:rFonts w:hint="eastAsia" w:ascii="楷体" w:hAnsi="楷体" w:eastAsia="楷体"/>
                <w:sz w:val="24"/>
                <w:szCs w:val="24"/>
                <w:lang w:val="en-US" w:eastAsia="zh-CN"/>
              </w:rPr>
              <w:t>姜建平</w:t>
            </w:r>
          </w:p>
        </w:tc>
        <w:tc>
          <w:tcPr>
            <w:tcW w:w="851" w:type="dxa"/>
            <w:vMerge w:val="restart"/>
            <w:vAlign w:val="center"/>
          </w:tcPr>
          <w:p>
            <w:pPr>
              <w:rPr>
                <w:rFonts w:ascii="楷体" w:hAnsi="楷体" w:eastAsia="楷体"/>
                <w:sz w:val="24"/>
                <w:szCs w:val="24"/>
              </w:rPr>
            </w:pPr>
            <w:r>
              <w:rPr>
                <w:rFonts w:hint="eastAsia" w:ascii="楷体" w:hAnsi="楷体" w:eastAsia="楷体"/>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954" w:type="dxa"/>
            <w:vMerge w:val="continue"/>
            <w:vAlign w:val="center"/>
          </w:tcPr>
          <w:p>
            <w:pPr>
              <w:rPr>
                <w:rFonts w:ascii="楷体" w:hAnsi="楷体" w:eastAsia="楷体"/>
                <w:sz w:val="24"/>
                <w:szCs w:val="24"/>
              </w:rPr>
            </w:pPr>
          </w:p>
        </w:tc>
        <w:tc>
          <w:tcPr>
            <w:tcW w:w="1166" w:type="dxa"/>
            <w:vMerge w:val="continue"/>
            <w:vAlign w:val="center"/>
          </w:tcPr>
          <w:p>
            <w:pPr>
              <w:rPr>
                <w:rFonts w:ascii="楷体" w:hAnsi="楷体" w:eastAsia="楷体"/>
                <w:sz w:val="24"/>
                <w:szCs w:val="24"/>
              </w:rPr>
            </w:pPr>
          </w:p>
        </w:tc>
        <w:tc>
          <w:tcPr>
            <w:tcW w:w="10738" w:type="dxa"/>
            <w:vAlign w:val="center"/>
          </w:tcPr>
          <w:p>
            <w:pPr>
              <w:spacing w:before="120"/>
              <w:rPr>
                <w:rFonts w:ascii="楷体" w:hAnsi="楷体" w:eastAsia="楷体"/>
                <w:sz w:val="24"/>
                <w:szCs w:val="24"/>
              </w:rPr>
            </w:pPr>
            <w:r>
              <w:rPr>
                <w:rFonts w:hint="eastAsia" w:ascii="楷体" w:hAnsi="楷体" w:eastAsia="楷体"/>
                <w:sz w:val="24"/>
                <w:szCs w:val="24"/>
              </w:rPr>
              <w:t>审核员：伍光华</w:t>
            </w:r>
            <w:r>
              <w:rPr>
                <w:rFonts w:hint="eastAsia" w:ascii="楷体" w:hAnsi="楷体" w:eastAsia="楷体"/>
                <w:sz w:val="24"/>
                <w:szCs w:val="24"/>
                <w:lang w:eastAsia="zh-CN"/>
              </w:rPr>
              <w:t>、</w:t>
            </w:r>
            <w:r>
              <w:rPr>
                <w:rFonts w:hint="eastAsia" w:ascii="楷体" w:hAnsi="楷体" w:eastAsia="楷体"/>
                <w:sz w:val="24"/>
                <w:szCs w:val="24"/>
                <w:lang w:val="en-US" w:eastAsia="zh-CN"/>
              </w:rPr>
              <w:t>谢建辉</w:t>
            </w:r>
            <w:r>
              <w:rPr>
                <w:rFonts w:ascii="楷体" w:hAnsi="楷体" w:eastAsia="楷体"/>
                <w:sz w:val="24"/>
                <w:szCs w:val="24"/>
              </w:rPr>
              <w:t xml:space="preserve">      </w:t>
            </w:r>
            <w:r>
              <w:rPr>
                <w:rFonts w:hint="eastAsia" w:ascii="楷体" w:hAnsi="楷体" w:eastAsia="楷体"/>
                <w:sz w:val="24"/>
                <w:szCs w:val="24"/>
              </w:rPr>
              <w:t>审核时间：</w:t>
            </w:r>
            <w:r>
              <w:rPr>
                <w:rFonts w:hint="eastAsia" w:ascii="楷体" w:hAnsi="楷体" w:eastAsia="楷体"/>
                <w:sz w:val="24"/>
                <w:szCs w:val="24"/>
                <w:lang w:val="en-US" w:eastAsia="zh-CN"/>
              </w:rPr>
              <w:t>2020</w:t>
            </w:r>
            <w:r>
              <w:rPr>
                <w:rFonts w:hint="eastAsia" w:ascii="楷体" w:hAnsi="楷体" w:eastAsia="楷体"/>
                <w:sz w:val="24"/>
                <w:szCs w:val="24"/>
              </w:rPr>
              <w:t>年</w:t>
            </w:r>
            <w:r>
              <w:rPr>
                <w:rFonts w:hint="eastAsia" w:ascii="楷体" w:hAnsi="楷体" w:eastAsia="楷体"/>
                <w:sz w:val="24"/>
                <w:szCs w:val="24"/>
                <w:lang w:val="en-US" w:eastAsia="zh-CN"/>
              </w:rPr>
              <w:t>5</w:t>
            </w:r>
            <w:r>
              <w:rPr>
                <w:rFonts w:hint="eastAsia" w:ascii="楷体" w:hAnsi="楷体" w:eastAsia="楷体"/>
                <w:sz w:val="24"/>
                <w:szCs w:val="24"/>
              </w:rPr>
              <w:t>月</w:t>
            </w:r>
            <w:r>
              <w:rPr>
                <w:rFonts w:hint="eastAsia" w:ascii="楷体" w:hAnsi="楷体" w:eastAsia="楷体"/>
                <w:sz w:val="24"/>
                <w:szCs w:val="24"/>
                <w:lang w:val="en-US" w:eastAsia="zh-CN"/>
              </w:rPr>
              <w:t>19</w:t>
            </w:r>
            <w:r>
              <w:rPr>
                <w:rFonts w:hint="eastAsia" w:ascii="楷体" w:hAnsi="楷体" w:eastAsia="楷体"/>
                <w:sz w:val="24"/>
                <w:szCs w:val="24"/>
              </w:rPr>
              <w:t>日</w:t>
            </w:r>
          </w:p>
        </w:tc>
        <w:tc>
          <w:tcPr>
            <w:tcW w:w="851" w:type="dxa"/>
            <w:vMerge w:val="continue"/>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954" w:type="dxa"/>
            <w:vMerge w:val="continue"/>
            <w:vAlign w:val="center"/>
          </w:tcPr>
          <w:p>
            <w:pPr>
              <w:rPr>
                <w:rFonts w:ascii="楷体" w:hAnsi="楷体" w:eastAsia="楷体"/>
                <w:sz w:val="24"/>
                <w:szCs w:val="24"/>
              </w:rPr>
            </w:pPr>
          </w:p>
        </w:tc>
        <w:tc>
          <w:tcPr>
            <w:tcW w:w="1166" w:type="dxa"/>
            <w:vMerge w:val="continue"/>
            <w:vAlign w:val="center"/>
          </w:tcPr>
          <w:p>
            <w:pPr>
              <w:rPr>
                <w:rFonts w:ascii="楷体" w:hAnsi="楷体" w:eastAsia="楷体"/>
                <w:sz w:val="24"/>
                <w:szCs w:val="24"/>
              </w:rPr>
            </w:pPr>
          </w:p>
        </w:tc>
        <w:tc>
          <w:tcPr>
            <w:tcW w:w="10738" w:type="dxa"/>
            <w:vAlign w:val="center"/>
          </w:tcPr>
          <w:p>
            <w:pPr>
              <w:rPr>
                <w:rFonts w:ascii="楷体" w:hAnsi="楷体" w:eastAsia="楷体"/>
                <w:sz w:val="24"/>
                <w:szCs w:val="24"/>
              </w:rPr>
            </w:pPr>
            <w:r>
              <w:rPr>
                <w:rFonts w:hint="eastAsia" w:ascii="楷体" w:hAnsi="楷体" w:eastAsia="楷体"/>
                <w:sz w:val="24"/>
                <w:szCs w:val="24"/>
              </w:rPr>
              <w:t>审核条款：</w:t>
            </w:r>
          </w:p>
          <w:p>
            <w:pPr>
              <w:adjustRightInd w:val="0"/>
              <w:snapToGrid w:val="0"/>
              <w:spacing w:line="320" w:lineRule="exact"/>
              <w:ind w:right="105" w:rightChars="50"/>
              <w:textAlignment w:val="baseline"/>
              <w:rPr>
                <w:rFonts w:ascii="楷体" w:hAnsi="楷体" w:eastAsia="楷体" w:cs="Arial"/>
                <w:b/>
                <w:sz w:val="24"/>
                <w:szCs w:val="24"/>
              </w:rPr>
            </w:pPr>
            <w:r>
              <w:rPr>
                <w:rFonts w:ascii="楷体" w:hAnsi="楷体" w:eastAsia="楷体" w:cs="Arial"/>
                <w:sz w:val="24"/>
                <w:szCs w:val="24"/>
              </w:rPr>
              <w:t>QMS:5.3</w:t>
            </w:r>
            <w:r>
              <w:rPr>
                <w:rFonts w:hint="eastAsia" w:ascii="楷体" w:hAnsi="楷体" w:eastAsia="楷体" w:cs="Arial"/>
                <w:sz w:val="24"/>
                <w:szCs w:val="24"/>
              </w:rPr>
              <w:t>组织的岗位、职责和权限、</w:t>
            </w:r>
            <w:r>
              <w:rPr>
                <w:rFonts w:ascii="楷体" w:hAnsi="楷体" w:eastAsia="楷体" w:cs="Arial"/>
                <w:sz w:val="24"/>
                <w:szCs w:val="24"/>
              </w:rPr>
              <w:t>6.2</w:t>
            </w:r>
            <w:r>
              <w:rPr>
                <w:rFonts w:hint="eastAsia" w:ascii="楷体" w:hAnsi="楷体" w:eastAsia="楷体" w:cs="Arial"/>
                <w:sz w:val="24"/>
                <w:szCs w:val="24"/>
              </w:rPr>
              <w:t>质量目标、</w:t>
            </w:r>
            <w:r>
              <w:rPr>
                <w:rFonts w:ascii="楷体" w:hAnsi="楷体" w:eastAsia="楷体" w:cs="Arial"/>
                <w:sz w:val="24"/>
                <w:szCs w:val="24"/>
              </w:rPr>
              <w:t>7.1.3</w:t>
            </w:r>
            <w:r>
              <w:rPr>
                <w:rFonts w:hint="eastAsia" w:ascii="楷体" w:hAnsi="楷体" w:eastAsia="楷体" w:cs="Arial"/>
                <w:sz w:val="24"/>
                <w:szCs w:val="24"/>
              </w:rPr>
              <w:t>基础设施、</w:t>
            </w:r>
            <w:r>
              <w:rPr>
                <w:rFonts w:ascii="楷体" w:hAnsi="楷体" w:eastAsia="楷体" w:cs="Arial"/>
                <w:sz w:val="24"/>
                <w:szCs w:val="24"/>
              </w:rPr>
              <w:t>7.1.4</w:t>
            </w:r>
            <w:r>
              <w:rPr>
                <w:rFonts w:hint="eastAsia" w:ascii="楷体" w:hAnsi="楷体" w:eastAsia="楷体" w:cs="Arial"/>
                <w:sz w:val="24"/>
                <w:szCs w:val="24"/>
              </w:rPr>
              <w:t>过程运行环境、</w:t>
            </w:r>
            <w:r>
              <w:rPr>
                <w:rFonts w:ascii="楷体" w:hAnsi="楷体" w:eastAsia="楷体" w:cs="Arial"/>
                <w:sz w:val="24"/>
                <w:szCs w:val="24"/>
              </w:rPr>
              <w:t>8.1</w:t>
            </w:r>
            <w:r>
              <w:rPr>
                <w:rFonts w:hint="eastAsia" w:ascii="楷体" w:hAnsi="楷体" w:eastAsia="楷体" w:cs="Arial"/>
                <w:sz w:val="24"/>
                <w:szCs w:val="24"/>
              </w:rPr>
              <w:t>运行策划和控制、</w:t>
            </w:r>
            <w:r>
              <w:rPr>
                <w:rFonts w:ascii="楷体" w:hAnsi="楷体" w:eastAsia="楷体" w:cs="Arial"/>
                <w:sz w:val="24"/>
                <w:szCs w:val="24"/>
              </w:rPr>
              <w:t>8.3</w:t>
            </w:r>
            <w:r>
              <w:rPr>
                <w:rFonts w:hint="eastAsia" w:ascii="楷体" w:hAnsi="楷体" w:eastAsia="楷体" w:cs="Arial"/>
                <w:sz w:val="24"/>
                <w:szCs w:val="24"/>
              </w:rPr>
              <w:t>产品和服务的设计和开发、</w:t>
            </w:r>
            <w:r>
              <w:rPr>
                <w:rFonts w:ascii="楷体" w:hAnsi="楷体" w:eastAsia="楷体" w:cs="Arial"/>
                <w:sz w:val="24"/>
                <w:szCs w:val="24"/>
              </w:rPr>
              <w:t>8.5.1</w:t>
            </w:r>
            <w:r>
              <w:rPr>
                <w:rFonts w:hint="eastAsia" w:ascii="楷体" w:hAnsi="楷体" w:eastAsia="楷体" w:cs="Arial"/>
                <w:sz w:val="24"/>
                <w:szCs w:val="24"/>
              </w:rPr>
              <w:t>生产和服务提供的控制、</w:t>
            </w:r>
            <w:r>
              <w:rPr>
                <w:rFonts w:ascii="楷体" w:hAnsi="楷体" w:eastAsia="楷体" w:cs="Arial"/>
                <w:sz w:val="24"/>
                <w:szCs w:val="24"/>
              </w:rPr>
              <w:t>8.5.2</w:t>
            </w:r>
            <w:r>
              <w:rPr>
                <w:rFonts w:hint="eastAsia" w:ascii="楷体" w:hAnsi="楷体" w:eastAsia="楷体" w:cs="Arial"/>
                <w:sz w:val="24"/>
                <w:szCs w:val="24"/>
              </w:rPr>
              <w:t>产品标识和可追朔性、</w:t>
            </w:r>
            <w:r>
              <w:rPr>
                <w:rFonts w:ascii="楷体" w:hAnsi="楷体" w:eastAsia="楷体" w:cs="Arial"/>
                <w:sz w:val="24"/>
                <w:szCs w:val="24"/>
              </w:rPr>
              <w:t>8.5.4</w:t>
            </w:r>
            <w:r>
              <w:rPr>
                <w:rFonts w:hint="eastAsia" w:ascii="楷体" w:hAnsi="楷体" w:eastAsia="楷体" w:cs="Arial"/>
                <w:sz w:val="24"/>
                <w:szCs w:val="24"/>
              </w:rPr>
              <w:t>产品防护、</w:t>
            </w:r>
            <w:r>
              <w:rPr>
                <w:rFonts w:ascii="楷体" w:hAnsi="楷体" w:eastAsia="楷体" w:cs="Arial"/>
                <w:sz w:val="24"/>
                <w:szCs w:val="24"/>
              </w:rPr>
              <w:t>8.5.6</w:t>
            </w:r>
            <w:r>
              <w:rPr>
                <w:rFonts w:hint="eastAsia" w:ascii="楷体" w:hAnsi="楷体" w:eastAsia="楷体" w:cs="Arial"/>
                <w:sz w:val="24"/>
                <w:szCs w:val="24"/>
              </w:rPr>
              <w:t>生产和服务提供的更改控制，</w:t>
            </w:r>
            <w:r>
              <w:rPr>
                <w:rFonts w:ascii="楷体" w:hAnsi="楷体" w:eastAsia="楷体" w:cs="Arial"/>
                <w:b/>
                <w:sz w:val="24"/>
                <w:szCs w:val="24"/>
              </w:rPr>
              <w:t xml:space="preserve"> </w:t>
            </w:r>
          </w:p>
          <w:p>
            <w:pPr>
              <w:snapToGrid w:val="0"/>
              <w:spacing w:line="260" w:lineRule="exact"/>
              <w:rPr>
                <w:rFonts w:hint="default" w:ascii="楷体" w:hAnsi="楷体" w:eastAsia="楷体"/>
                <w:sz w:val="24"/>
                <w:szCs w:val="24"/>
                <w:lang w:val="en-US" w:eastAsia="zh-CN"/>
              </w:rPr>
            </w:pPr>
            <w:r>
              <w:rPr>
                <w:rFonts w:ascii="楷体" w:hAnsi="楷体" w:eastAsia="楷体" w:cs="Arial"/>
                <w:sz w:val="24"/>
                <w:szCs w:val="24"/>
              </w:rPr>
              <w:t>E/OMS: 5.3</w:t>
            </w:r>
            <w:r>
              <w:rPr>
                <w:rFonts w:hint="eastAsia" w:ascii="楷体" w:hAnsi="楷体" w:eastAsia="楷体" w:cs="Arial"/>
                <w:sz w:val="24"/>
                <w:szCs w:val="24"/>
              </w:rPr>
              <w:t>组织的岗位、职责和权限、</w:t>
            </w:r>
            <w:r>
              <w:rPr>
                <w:rFonts w:ascii="楷体" w:hAnsi="楷体" w:eastAsia="楷体" w:cs="Arial"/>
                <w:sz w:val="24"/>
                <w:szCs w:val="24"/>
              </w:rPr>
              <w:t>6.2</w:t>
            </w:r>
            <w:r>
              <w:rPr>
                <w:rFonts w:hint="eastAsia" w:ascii="楷体" w:hAnsi="楷体" w:eastAsia="楷体" w:cs="Arial"/>
                <w:sz w:val="24"/>
                <w:szCs w:val="24"/>
              </w:rPr>
              <w:t>环境与职业健康安全目标、</w:t>
            </w:r>
            <w:r>
              <w:rPr>
                <w:rFonts w:ascii="楷体" w:hAnsi="楷体" w:eastAsia="楷体" w:cs="Arial"/>
                <w:sz w:val="24"/>
                <w:szCs w:val="24"/>
              </w:rPr>
              <w:t>6.1.2</w:t>
            </w:r>
            <w:r>
              <w:rPr>
                <w:rFonts w:hint="eastAsia" w:ascii="楷体" w:hAnsi="楷体" w:eastAsia="楷体" w:cs="Arial"/>
                <w:sz w:val="24"/>
                <w:szCs w:val="24"/>
              </w:rPr>
              <w:t>环境因素</w:t>
            </w:r>
            <w:r>
              <w:rPr>
                <w:rFonts w:ascii="楷体" w:hAnsi="楷体" w:eastAsia="楷体" w:cs="Arial"/>
                <w:sz w:val="24"/>
                <w:szCs w:val="24"/>
              </w:rPr>
              <w:t>/</w:t>
            </w:r>
            <w:r>
              <w:rPr>
                <w:rFonts w:hint="eastAsia" w:ascii="楷体" w:hAnsi="楷体" w:eastAsia="楷体" w:cs="Arial"/>
                <w:sz w:val="24"/>
                <w:szCs w:val="24"/>
              </w:rPr>
              <w:t>危险源辨识与评价、</w:t>
            </w:r>
            <w:r>
              <w:rPr>
                <w:rFonts w:hint="eastAsia" w:ascii="楷体" w:hAnsi="楷体" w:eastAsia="楷体" w:cs="Arial"/>
                <w:sz w:val="24"/>
                <w:szCs w:val="24"/>
                <w:lang w:val="en-US" w:eastAsia="zh-CN"/>
              </w:rPr>
              <w:t>6.1.3合规义务</w:t>
            </w:r>
            <w:r>
              <w:rPr>
                <w:rFonts w:ascii="楷体" w:hAnsi="楷体" w:eastAsia="楷体" w:cs="Arial"/>
                <w:sz w:val="24"/>
                <w:szCs w:val="24"/>
              </w:rPr>
              <w:t>8.1</w:t>
            </w:r>
            <w:r>
              <w:rPr>
                <w:rFonts w:hint="eastAsia" w:ascii="楷体" w:hAnsi="楷体" w:eastAsia="楷体" w:cs="Arial"/>
                <w:sz w:val="24"/>
                <w:szCs w:val="24"/>
              </w:rPr>
              <w:t>运行策划和控制、8.2应急准备和响应，</w:t>
            </w:r>
            <w:r>
              <w:rPr>
                <w:rFonts w:hint="eastAsia" w:ascii="楷体" w:hAnsi="楷体" w:eastAsia="楷体" w:cs="Arial"/>
                <w:sz w:val="24"/>
                <w:szCs w:val="24"/>
                <w:lang w:val="en-US" w:eastAsia="zh-CN"/>
              </w:rPr>
              <w:t>9.1.2合规性评价</w:t>
            </w:r>
          </w:p>
        </w:tc>
        <w:tc>
          <w:tcPr>
            <w:tcW w:w="851" w:type="dxa"/>
            <w:vMerge w:val="continue"/>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954" w:type="dxa"/>
          </w:tcPr>
          <w:p>
            <w:pPr>
              <w:rPr>
                <w:rFonts w:ascii="楷体" w:hAnsi="楷体" w:eastAsia="楷体"/>
                <w:sz w:val="24"/>
                <w:szCs w:val="24"/>
              </w:rPr>
            </w:pPr>
            <w:r>
              <w:rPr>
                <w:rFonts w:hint="eastAsia" w:ascii="楷体" w:hAnsi="楷体" w:eastAsia="楷体" w:cs="宋体"/>
                <w:sz w:val="24"/>
                <w:szCs w:val="24"/>
              </w:rPr>
              <w:t>部门及人员的职责和权限</w:t>
            </w:r>
          </w:p>
        </w:tc>
        <w:tc>
          <w:tcPr>
            <w:tcW w:w="1166" w:type="dxa"/>
          </w:tcPr>
          <w:p>
            <w:pPr>
              <w:rPr>
                <w:rFonts w:ascii="楷体" w:hAnsi="楷体" w:eastAsia="楷体" w:cs="宋体"/>
                <w:b/>
                <w:bCs/>
                <w:sz w:val="24"/>
                <w:szCs w:val="24"/>
              </w:rPr>
            </w:pPr>
            <w:r>
              <w:rPr>
                <w:rFonts w:ascii="楷体" w:hAnsi="楷体" w:eastAsia="楷体" w:cs="宋体"/>
                <w:b/>
                <w:bCs/>
                <w:sz w:val="24"/>
                <w:szCs w:val="24"/>
              </w:rPr>
              <w:t>QES5.3</w:t>
            </w:r>
          </w:p>
          <w:p>
            <w:pPr>
              <w:rPr>
                <w:rFonts w:ascii="楷体" w:hAnsi="楷体" w:eastAsia="楷体" w:cs="宋体"/>
                <w:b/>
                <w:bCs/>
                <w:sz w:val="24"/>
                <w:szCs w:val="24"/>
              </w:rPr>
            </w:pPr>
          </w:p>
          <w:p>
            <w:pPr>
              <w:rPr>
                <w:rFonts w:ascii="楷体" w:hAnsi="楷体" w:eastAsia="楷体"/>
                <w:sz w:val="24"/>
                <w:szCs w:val="24"/>
              </w:rPr>
            </w:pPr>
          </w:p>
        </w:tc>
        <w:tc>
          <w:tcPr>
            <w:tcW w:w="10738" w:type="dxa"/>
          </w:tcPr>
          <w:p>
            <w:pPr>
              <w:rPr>
                <w:rFonts w:hint="eastAsia" w:ascii="楷体" w:hAnsi="楷体" w:eastAsia="楷体" w:cs="楷体"/>
                <w:sz w:val="24"/>
              </w:rPr>
            </w:pPr>
            <w:r>
              <w:rPr>
                <w:rFonts w:hint="eastAsia" w:ascii="楷体" w:hAnsi="楷体" w:eastAsia="楷体" w:cs="楷体"/>
                <w:sz w:val="24"/>
              </w:rPr>
              <w:t>A.负责生产工作环境和基础设施的控制，负责环保治理设施的控制；</w:t>
            </w:r>
          </w:p>
          <w:p>
            <w:pPr>
              <w:rPr>
                <w:rFonts w:hint="eastAsia" w:ascii="楷体" w:hAnsi="楷体" w:eastAsia="楷体" w:cs="楷体"/>
                <w:sz w:val="24"/>
              </w:rPr>
            </w:pPr>
            <w:r>
              <w:rPr>
                <w:rFonts w:hint="eastAsia" w:ascii="楷体" w:hAnsi="楷体" w:eastAsia="楷体" w:cs="楷体"/>
                <w:sz w:val="24"/>
              </w:rPr>
              <w:t>B.负责产品实现的策划；本部门环境因素危险源的识别评价控制。</w:t>
            </w:r>
          </w:p>
          <w:p>
            <w:pPr>
              <w:rPr>
                <w:rFonts w:hint="eastAsia" w:ascii="楷体" w:hAnsi="楷体" w:eastAsia="楷体" w:cs="楷体"/>
                <w:sz w:val="24"/>
              </w:rPr>
            </w:pPr>
            <w:r>
              <w:rPr>
                <w:rFonts w:hint="eastAsia" w:ascii="楷体" w:hAnsi="楷体" w:eastAsia="楷体" w:cs="楷体"/>
                <w:sz w:val="24"/>
              </w:rPr>
              <w:t>C.负责质量管理体系生产服务提供控制，环境职业健康安全的运行控制、应急准备和响应控制；</w:t>
            </w:r>
          </w:p>
          <w:p>
            <w:pPr>
              <w:rPr>
                <w:rFonts w:hint="eastAsia" w:ascii="楷体" w:hAnsi="楷体" w:eastAsia="楷体" w:cs="楷体"/>
                <w:sz w:val="24"/>
              </w:rPr>
            </w:pPr>
            <w:r>
              <w:rPr>
                <w:rFonts w:hint="eastAsia" w:ascii="楷体" w:hAnsi="楷体" w:eastAsia="楷体" w:cs="楷体"/>
                <w:sz w:val="24"/>
              </w:rPr>
              <w:t>D. 负责监视和测量装置的控制；负责文件\记录\人力资源管理;</w:t>
            </w:r>
          </w:p>
          <w:p>
            <w:pPr>
              <w:rPr>
                <w:rFonts w:hint="eastAsia" w:ascii="楷体" w:hAnsi="楷体" w:eastAsia="楷体" w:cs="楷体"/>
                <w:sz w:val="24"/>
              </w:rPr>
            </w:pPr>
            <w:r>
              <w:rPr>
                <w:rFonts w:hint="eastAsia" w:ascii="楷体" w:hAnsi="楷体" w:eastAsia="楷体" w:cs="楷体"/>
                <w:sz w:val="24"/>
              </w:rPr>
              <w:t>E.负责质量/环境/职业健康安全体系过程的监视和测量，绩效测量和监视；</w:t>
            </w:r>
          </w:p>
          <w:p>
            <w:pPr>
              <w:rPr>
                <w:rFonts w:hint="eastAsia" w:ascii="楷体" w:hAnsi="楷体" w:eastAsia="楷体" w:cs="楷体"/>
                <w:sz w:val="24"/>
              </w:rPr>
            </w:pPr>
            <w:r>
              <w:rPr>
                <w:rFonts w:hint="eastAsia" w:ascii="楷体" w:hAnsi="楷体" w:eastAsia="楷体" w:cs="楷体"/>
                <w:sz w:val="24"/>
              </w:rPr>
              <w:t>F.负责产品的监视和测量；负责内部沟通,法律法规收集及合规性评价;</w:t>
            </w:r>
          </w:p>
          <w:p>
            <w:pPr>
              <w:rPr>
                <w:rFonts w:hint="eastAsia" w:ascii="楷体" w:hAnsi="楷体" w:eastAsia="楷体" w:cs="楷体"/>
                <w:sz w:val="24"/>
              </w:rPr>
            </w:pPr>
            <w:r>
              <w:rPr>
                <w:rFonts w:hint="eastAsia" w:ascii="楷体" w:hAnsi="楷体" w:eastAsia="楷体" w:cs="楷体"/>
                <w:sz w:val="24"/>
              </w:rPr>
              <w:t>G.负责不合格品的控制及处置</w:t>
            </w:r>
          </w:p>
          <w:p>
            <w:pPr>
              <w:rPr>
                <w:rFonts w:ascii="楷体" w:hAnsi="楷体" w:eastAsia="楷体"/>
                <w:sz w:val="24"/>
                <w:szCs w:val="24"/>
              </w:rPr>
            </w:pPr>
          </w:p>
        </w:tc>
        <w:tc>
          <w:tcPr>
            <w:tcW w:w="851"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1954" w:type="dxa"/>
          </w:tcPr>
          <w:p>
            <w:pPr>
              <w:spacing w:line="360" w:lineRule="auto"/>
              <w:rPr>
                <w:rFonts w:ascii="楷体" w:hAnsi="楷体" w:eastAsia="楷体"/>
                <w:sz w:val="24"/>
                <w:szCs w:val="24"/>
              </w:rPr>
            </w:pPr>
            <w:r>
              <w:rPr>
                <w:rFonts w:hint="eastAsia" w:ascii="楷体" w:hAnsi="楷体" w:eastAsia="楷体" w:cs="Arial"/>
                <w:sz w:val="24"/>
                <w:szCs w:val="24"/>
              </w:rPr>
              <w:t>环境因素</w:t>
            </w:r>
            <w:r>
              <w:rPr>
                <w:rFonts w:ascii="楷体" w:hAnsi="楷体" w:eastAsia="楷体" w:cs="Arial"/>
                <w:sz w:val="24"/>
                <w:szCs w:val="24"/>
              </w:rPr>
              <w:t>/</w:t>
            </w:r>
            <w:r>
              <w:rPr>
                <w:rFonts w:hint="eastAsia" w:ascii="楷体" w:hAnsi="楷体" w:eastAsia="楷体" w:cs="Arial"/>
                <w:sz w:val="24"/>
                <w:szCs w:val="24"/>
              </w:rPr>
              <w:t>危险源辨识与评价</w:t>
            </w:r>
          </w:p>
        </w:tc>
        <w:tc>
          <w:tcPr>
            <w:tcW w:w="1166" w:type="dxa"/>
          </w:tcPr>
          <w:p>
            <w:pPr>
              <w:spacing w:line="360" w:lineRule="auto"/>
              <w:rPr>
                <w:rFonts w:ascii="楷体" w:hAnsi="楷体" w:eastAsia="楷体" w:cs="宋体"/>
                <w:b/>
                <w:sz w:val="24"/>
                <w:szCs w:val="24"/>
              </w:rPr>
            </w:pPr>
            <w:r>
              <w:rPr>
                <w:rFonts w:ascii="楷体" w:hAnsi="楷体" w:eastAsia="楷体" w:cs="宋体"/>
                <w:b/>
                <w:bCs/>
                <w:sz w:val="24"/>
                <w:szCs w:val="24"/>
              </w:rPr>
              <w:t>ES</w:t>
            </w:r>
            <w:r>
              <w:rPr>
                <w:rFonts w:ascii="楷体" w:hAnsi="楷体" w:eastAsia="楷体" w:cs="宋体"/>
                <w:b/>
                <w:sz w:val="24"/>
                <w:szCs w:val="24"/>
              </w:rPr>
              <w:t>6.1.2</w:t>
            </w:r>
          </w:p>
          <w:p>
            <w:pPr>
              <w:rPr>
                <w:rFonts w:ascii="楷体" w:hAnsi="楷体" w:eastAsia="楷体" w:cs="宋体"/>
                <w:b/>
                <w:bCs/>
                <w:sz w:val="24"/>
                <w:szCs w:val="24"/>
              </w:rPr>
            </w:pPr>
          </w:p>
          <w:p>
            <w:pPr>
              <w:rPr>
                <w:rFonts w:ascii="楷体" w:hAnsi="楷体" w:eastAsia="楷体"/>
                <w:sz w:val="24"/>
                <w:szCs w:val="24"/>
              </w:rPr>
            </w:pPr>
          </w:p>
        </w:tc>
        <w:tc>
          <w:tcPr>
            <w:tcW w:w="10738" w:type="dxa"/>
          </w:tcPr>
          <w:p>
            <w:pPr>
              <w:rPr>
                <w:rFonts w:ascii="楷体" w:hAnsi="楷体" w:eastAsia="楷体" w:cs="宋体"/>
                <w:bCs/>
                <w:sz w:val="24"/>
                <w:szCs w:val="24"/>
              </w:rPr>
            </w:pPr>
            <w:r>
              <w:rPr>
                <w:rFonts w:hint="eastAsia" w:ascii="楷体" w:hAnsi="楷体" w:eastAsia="楷体" w:cs="宋体"/>
                <w:bCs/>
                <w:sz w:val="24"/>
                <w:szCs w:val="24"/>
              </w:rPr>
              <w:t>生产部部长</w:t>
            </w:r>
            <w:r>
              <w:rPr>
                <w:rFonts w:hint="eastAsia" w:ascii="楷体" w:hAnsi="楷体" w:eastAsia="楷体"/>
                <w:sz w:val="24"/>
                <w:szCs w:val="24"/>
                <w:lang w:val="en-US" w:eastAsia="zh-CN"/>
              </w:rPr>
              <w:t>余淮清</w:t>
            </w:r>
            <w:r>
              <w:rPr>
                <w:rFonts w:hint="eastAsia" w:ascii="楷体" w:hAnsi="楷体" w:eastAsia="楷体" w:cs="宋体"/>
                <w:bCs/>
                <w:sz w:val="24"/>
                <w:szCs w:val="24"/>
              </w:rPr>
              <w:t>述：公司制订《环境因素识别与评价控制程序》和《危险源识别与风险评价控制程序》，生产部根据</w:t>
            </w:r>
            <w:r>
              <w:rPr>
                <w:rFonts w:hint="eastAsia" w:ascii="楷体" w:hAnsi="楷体" w:eastAsia="楷体" w:cs="楷体"/>
                <w:sz w:val="24"/>
                <w:szCs w:val="24"/>
              </w:rPr>
              <w:t>殡仪车专用汽车改装制造的生产</w:t>
            </w:r>
            <w:r>
              <w:rPr>
                <w:rFonts w:hint="eastAsia" w:ascii="楷体" w:hAnsi="楷体" w:eastAsia="楷体" w:cs="宋体"/>
                <w:bCs/>
                <w:sz w:val="24"/>
                <w:szCs w:val="24"/>
              </w:rPr>
              <w:t>工作特点对涉及的环境因素、危险源进行了识别和辨识。</w:t>
            </w:r>
          </w:p>
          <w:p>
            <w:pPr>
              <w:ind w:firstLine="480" w:firstLineChars="200"/>
              <w:rPr>
                <w:rFonts w:ascii="楷体" w:hAnsi="楷体" w:eastAsia="楷体" w:cs="宋体"/>
                <w:bCs/>
                <w:sz w:val="24"/>
                <w:szCs w:val="24"/>
              </w:rPr>
            </w:pPr>
            <w:r>
              <w:rPr>
                <w:rFonts w:hint="eastAsia" w:ascii="楷体" w:hAnsi="楷体" w:eastAsia="楷体" w:cs="宋体"/>
                <w:bCs/>
                <w:sz w:val="24"/>
                <w:szCs w:val="24"/>
              </w:rPr>
              <w:t>在公司编制的”环境因素识别与评价控制程序”中，对环境因素识别和评价的目的、职责、工作程序和记录的要求均有明确的规定。</w:t>
            </w:r>
          </w:p>
          <w:p>
            <w:pPr>
              <w:jc w:val="left"/>
              <w:rPr>
                <w:rFonts w:ascii="楷体" w:hAnsi="楷体" w:eastAsia="楷体" w:cs="宋体"/>
                <w:bCs/>
                <w:sz w:val="24"/>
                <w:szCs w:val="24"/>
              </w:rPr>
            </w:pPr>
            <w:r>
              <w:rPr>
                <w:rFonts w:hint="eastAsia" w:ascii="楷体" w:hAnsi="楷体" w:eastAsia="楷体" w:cs="宋体"/>
                <w:bCs/>
                <w:sz w:val="24"/>
                <w:szCs w:val="24"/>
              </w:rPr>
              <w:t>查到《环境因素识别评价表》：已识别生产部的环境因素产生过程包括：</w:t>
            </w:r>
            <w:r>
              <w:rPr>
                <w:rFonts w:hint="eastAsia" w:ascii="楷体" w:hAnsi="楷体" w:eastAsia="楷体" w:cs="楷体"/>
                <w:b w:val="0"/>
                <w:bCs/>
                <w:sz w:val="24"/>
                <w:szCs w:val="24"/>
                <w:lang w:eastAsia="zh-CN"/>
              </w:rPr>
              <w:t>激光切割</w:t>
            </w:r>
            <w:r>
              <w:rPr>
                <w:rFonts w:hint="eastAsia" w:ascii="楷体" w:hAnsi="楷体" w:eastAsia="楷体" w:cs="楷体"/>
                <w:b w:val="0"/>
                <w:bCs/>
                <w:sz w:val="24"/>
                <w:szCs w:val="24"/>
              </w:rPr>
              <w:t>、</w:t>
            </w:r>
            <w:r>
              <w:rPr>
                <w:rFonts w:hint="eastAsia" w:ascii="楷体" w:hAnsi="楷体" w:eastAsia="楷体" w:cs="楷体"/>
                <w:b w:val="0"/>
                <w:bCs/>
                <w:sz w:val="24"/>
                <w:szCs w:val="24"/>
                <w:lang w:eastAsia="zh-CN"/>
              </w:rPr>
              <w:t>折弯工序</w:t>
            </w:r>
            <w:r>
              <w:rPr>
                <w:rFonts w:hint="eastAsia" w:ascii="楷体" w:hAnsi="楷体" w:eastAsia="楷体" w:cs="楷体"/>
                <w:b w:val="0"/>
                <w:bCs/>
                <w:sz w:val="24"/>
                <w:szCs w:val="24"/>
              </w:rPr>
              <w:t>、</w:t>
            </w:r>
            <w:r>
              <w:rPr>
                <w:rFonts w:hint="eastAsia" w:ascii="楷体" w:hAnsi="楷体" w:eastAsia="楷体" w:cs="楷体"/>
                <w:b w:val="0"/>
                <w:bCs/>
                <w:sz w:val="24"/>
                <w:szCs w:val="24"/>
                <w:lang w:eastAsia="zh-CN"/>
              </w:rPr>
              <w:t>冲压工序、焊接工序</w:t>
            </w:r>
            <w:r>
              <w:rPr>
                <w:rFonts w:hint="eastAsia" w:ascii="楷体" w:hAnsi="楷体" w:eastAsia="楷体" w:cs="楷体"/>
                <w:b w:val="0"/>
                <w:bCs/>
                <w:sz w:val="24"/>
                <w:szCs w:val="24"/>
              </w:rPr>
              <w:t>、</w:t>
            </w:r>
            <w:r>
              <w:rPr>
                <w:rFonts w:hint="eastAsia" w:ascii="楷体" w:hAnsi="楷体" w:eastAsia="楷体" w:cs="楷体"/>
                <w:b w:val="0"/>
                <w:bCs/>
                <w:sz w:val="24"/>
                <w:szCs w:val="24"/>
                <w:lang w:eastAsia="zh-CN"/>
              </w:rPr>
              <w:t>组装工序</w:t>
            </w:r>
            <w:r>
              <w:rPr>
                <w:rFonts w:hint="eastAsia" w:ascii="楷体" w:hAnsi="楷体" w:eastAsia="楷体" w:cs="楷体"/>
                <w:b w:val="0"/>
                <w:bCs/>
                <w:sz w:val="24"/>
                <w:szCs w:val="24"/>
              </w:rPr>
              <w:t>、</w:t>
            </w:r>
            <w:r>
              <w:rPr>
                <w:rFonts w:hint="eastAsia" w:ascii="楷体" w:hAnsi="楷体" w:eastAsia="楷体" w:cs="楷体"/>
                <w:b w:val="0"/>
                <w:bCs/>
                <w:sz w:val="24"/>
                <w:szCs w:val="24"/>
                <w:lang w:eastAsia="zh-CN"/>
              </w:rPr>
              <w:t>总检</w:t>
            </w:r>
            <w:r>
              <w:rPr>
                <w:rFonts w:hint="eastAsia" w:ascii="楷体" w:hAnsi="楷体" w:eastAsia="楷体" w:cs="楷体"/>
                <w:b w:val="0"/>
                <w:bCs/>
                <w:sz w:val="24"/>
                <w:szCs w:val="24"/>
                <w:lang w:val="en-US" w:eastAsia="zh-CN"/>
              </w:rPr>
              <w:t xml:space="preserve"> </w:t>
            </w:r>
            <w:r>
              <w:rPr>
                <w:rFonts w:hint="eastAsia" w:ascii="楷体" w:hAnsi="楷体" w:eastAsia="楷体" w:cs="楷体"/>
                <w:bCs/>
                <w:sz w:val="24"/>
                <w:szCs w:val="24"/>
              </w:rPr>
              <w:t>、</w:t>
            </w:r>
            <w:r>
              <w:rPr>
                <w:rFonts w:hint="eastAsia" w:ascii="楷体" w:hAnsi="楷体" w:eastAsia="楷体" w:cs="楷体"/>
                <w:sz w:val="24"/>
                <w:szCs w:val="24"/>
              </w:rPr>
              <w:t>能源消耗</w:t>
            </w:r>
            <w:r>
              <w:rPr>
                <w:rFonts w:hint="eastAsia" w:ascii="楷体" w:hAnsi="楷体" w:eastAsia="楷体" w:cs="楷体"/>
                <w:bCs/>
                <w:sz w:val="24"/>
                <w:szCs w:val="24"/>
              </w:rPr>
              <w:t>、</w:t>
            </w:r>
            <w:r>
              <w:rPr>
                <w:rFonts w:hint="eastAsia" w:ascii="楷体" w:hAnsi="楷体" w:eastAsia="楷体" w:cs="楷体"/>
                <w:sz w:val="24"/>
                <w:szCs w:val="24"/>
              </w:rPr>
              <w:t>用电不当</w:t>
            </w:r>
            <w:r>
              <w:rPr>
                <w:rFonts w:hint="eastAsia" w:ascii="楷体" w:hAnsi="楷体" w:eastAsia="楷体" w:cs="楷体"/>
                <w:sz w:val="24"/>
                <w:szCs w:val="24"/>
                <w:lang w:eastAsia="zh-CN"/>
              </w:rPr>
              <w:t>、</w:t>
            </w:r>
            <w:r>
              <w:rPr>
                <w:rFonts w:hint="eastAsia" w:ascii="楷体" w:hAnsi="楷体" w:eastAsia="楷体" w:cs="楷体"/>
                <w:sz w:val="24"/>
                <w:szCs w:val="24"/>
              </w:rPr>
              <w:t>生产垃圾</w:t>
            </w:r>
            <w:r>
              <w:rPr>
                <w:rFonts w:hint="eastAsia" w:ascii="楷体" w:hAnsi="楷体" w:eastAsia="楷体" w:cs="宋体"/>
                <w:kern w:val="0"/>
                <w:sz w:val="24"/>
                <w:szCs w:val="24"/>
              </w:rPr>
              <w:t>等过程中粉尘的排放，噪声的排放，能源的消耗，废渣的排放、固废的废弃等，在环境评价过程中</w:t>
            </w:r>
            <w:r>
              <w:rPr>
                <w:rFonts w:hint="eastAsia" w:ascii="楷体" w:hAnsi="楷体" w:eastAsia="楷体" w:cs="宋体"/>
                <w:bCs/>
                <w:sz w:val="24"/>
                <w:szCs w:val="24"/>
              </w:rPr>
              <w:t>考虑到环境影响、三种时态和三种状态等。使用分级评分的方式。基本合理。</w:t>
            </w:r>
          </w:p>
          <w:p>
            <w:pPr>
              <w:rPr>
                <w:rFonts w:hint="eastAsia" w:ascii="楷体" w:hAnsi="楷体" w:eastAsia="楷体" w:cs="楷体"/>
                <w:sz w:val="24"/>
                <w:lang w:eastAsia="zh-CN"/>
              </w:rPr>
            </w:pPr>
            <w:r>
              <w:rPr>
                <w:rFonts w:hint="eastAsia" w:ascii="楷体" w:hAnsi="楷体" w:eastAsia="楷体" w:cs="楷体"/>
                <w:sz w:val="24"/>
              </w:rPr>
              <w:t>参加环境因素辨识和评价人员：</w:t>
            </w:r>
            <w:r>
              <w:rPr>
                <w:rFonts w:hint="eastAsia" w:ascii="楷体" w:hAnsi="楷体" w:eastAsia="楷体" w:cs="楷体"/>
                <w:sz w:val="24"/>
                <w:lang w:eastAsia="zh-CN"/>
              </w:rPr>
              <w:t>识别人员：余淮清、张瑶、姜建平、谢长虎                                                   日期：2020.3.11</w:t>
            </w:r>
          </w:p>
          <w:p>
            <w:pPr>
              <w:spacing w:before="156" w:beforeLines="50"/>
              <w:ind w:firstLine="420"/>
              <w:rPr>
                <w:rFonts w:ascii="楷体" w:hAnsi="楷体" w:eastAsia="楷体" w:cs="宋体"/>
                <w:bCs/>
                <w:sz w:val="24"/>
                <w:szCs w:val="24"/>
              </w:rPr>
            </w:pPr>
            <w:r>
              <w:rPr>
                <w:rFonts w:hint="eastAsia" w:ascii="楷体" w:hAnsi="楷体" w:eastAsia="楷体" w:cs="宋体"/>
                <w:bCs/>
                <w:sz w:val="24"/>
                <w:szCs w:val="24"/>
              </w:rPr>
              <w:t>查到《重要环境因素清单》已识别重要环境因素包括：</w:t>
            </w:r>
            <w:r>
              <w:rPr>
                <w:rFonts w:hint="eastAsia" w:ascii="楷体" w:hAnsi="楷体" w:eastAsia="楷体" w:cs="楷体"/>
                <w:b w:val="0"/>
                <w:bCs/>
                <w:sz w:val="24"/>
                <w:szCs w:val="24"/>
                <w:lang w:val="en-US" w:eastAsia="zh-CN"/>
              </w:rPr>
              <w:t>固体废物排放、潜在火灾、噪声排放、废气的排放</w:t>
            </w:r>
            <w:r>
              <w:rPr>
                <w:rFonts w:hint="eastAsia" w:ascii="楷体" w:hAnsi="楷体" w:eastAsia="楷体" w:cs="宋体"/>
                <w:bCs/>
                <w:sz w:val="24"/>
                <w:szCs w:val="24"/>
              </w:rPr>
              <w:t>，明确控制措施和责任部门</w:t>
            </w:r>
            <w:r>
              <w:rPr>
                <w:rFonts w:hint="eastAsia" w:ascii="楷体" w:hAnsi="楷体" w:eastAsia="楷体" w:cs="宋体"/>
                <w:bCs/>
                <w:sz w:val="24"/>
                <w:szCs w:val="24"/>
                <w:lang w:eastAsia="zh-CN"/>
              </w:rPr>
              <w:t>，</w:t>
            </w:r>
            <w:r>
              <w:rPr>
                <w:rFonts w:hint="eastAsia" w:ascii="楷体" w:hAnsi="楷体" w:eastAsia="楷体" w:cs="宋体"/>
                <w:bCs/>
                <w:sz w:val="24"/>
                <w:szCs w:val="24"/>
              </w:rPr>
              <w:t>基本合理。</w:t>
            </w:r>
          </w:p>
          <w:p>
            <w:pPr>
              <w:ind w:firstLine="480" w:firstLineChars="200"/>
              <w:rPr>
                <w:rFonts w:ascii="楷体" w:hAnsi="楷体" w:eastAsia="楷体" w:cs="宋体"/>
                <w:bCs/>
                <w:sz w:val="24"/>
                <w:szCs w:val="24"/>
              </w:rPr>
            </w:pPr>
            <w:r>
              <w:rPr>
                <w:rFonts w:hint="eastAsia" w:ascii="楷体" w:hAnsi="楷体" w:eastAsia="楷体" w:cs="宋体"/>
                <w:bCs/>
                <w:sz w:val="24"/>
                <w:szCs w:val="24"/>
              </w:rPr>
              <w:t>查到《危险源辨识与评价一览表》，内容有：作业活动名称、潜在危险因素、时态、状态、可导致事故、可采取控制措施、危险发生的可能性</w:t>
            </w:r>
            <w:r>
              <w:rPr>
                <w:rFonts w:ascii="楷体" w:hAnsi="楷体" w:eastAsia="楷体" w:cs="宋体"/>
                <w:bCs/>
                <w:sz w:val="24"/>
                <w:szCs w:val="24"/>
              </w:rPr>
              <w:t>L</w:t>
            </w:r>
            <w:r>
              <w:rPr>
                <w:rFonts w:hint="eastAsia" w:ascii="楷体" w:hAnsi="楷体" w:eastAsia="楷体" w:cs="宋体"/>
                <w:bCs/>
                <w:sz w:val="24"/>
                <w:szCs w:val="24"/>
              </w:rPr>
              <w:t>、损失后果</w:t>
            </w:r>
            <w:r>
              <w:rPr>
                <w:rFonts w:ascii="楷体" w:hAnsi="楷体" w:eastAsia="楷体" w:cs="宋体"/>
                <w:bCs/>
                <w:sz w:val="24"/>
                <w:szCs w:val="24"/>
              </w:rPr>
              <w:t>C</w:t>
            </w:r>
            <w:r>
              <w:rPr>
                <w:rFonts w:hint="eastAsia" w:ascii="楷体" w:hAnsi="楷体" w:eastAsia="楷体" w:cs="宋体"/>
                <w:bCs/>
                <w:sz w:val="24"/>
                <w:szCs w:val="24"/>
              </w:rPr>
              <w:t>、频繁程度</w:t>
            </w:r>
            <w:r>
              <w:rPr>
                <w:rFonts w:ascii="楷体" w:hAnsi="楷体" w:eastAsia="楷体" w:cs="宋体"/>
                <w:bCs/>
                <w:sz w:val="24"/>
                <w:szCs w:val="24"/>
              </w:rPr>
              <w:t>E</w:t>
            </w:r>
            <w:r>
              <w:rPr>
                <w:rFonts w:hint="eastAsia" w:ascii="楷体" w:hAnsi="楷体" w:eastAsia="楷体" w:cs="宋体"/>
                <w:bCs/>
                <w:sz w:val="24"/>
                <w:szCs w:val="24"/>
              </w:rPr>
              <w:t>、等。识别出生产部危险源有：触电、火灾、机械伤害、听力损害、爆炸、高空坠落、中毒、职业病、人身伤害等。优先控制风险采用“</w:t>
            </w:r>
            <w:r>
              <w:rPr>
                <w:rFonts w:ascii="楷体" w:hAnsi="楷体" w:eastAsia="楷体" w:cs="宋体"/>
                <w:bCs/>
                <w:sz w:val="24"/>
                <w:szCs w:val="24"/>
              </w:rPr>
              <w:t>LEC</w:t>
            </w:r>
            <w:r>
              <w:rPr>
                <w:rFonts w:hint="eastAsia" w:ascii="楷体" w:hAnsi="楷体" w:eastAsia="楷体" w:cs="宋体"/>
                <w:bCs/>
                <w:sz w:val="24"/>
                <w:szCs w:val="24"/>
              </w:rPr>
              <w:t>”方法进行评价。提供《不可接受风险清单》有：</w:t>
            </w:r>
            <w:r>
              <w:rPr>
                <w:rFonts w:hint="eastAsia" w:ascii="楷体" w:hAnsi="楷体" w:eastAsia="楷体" w:cs="楷体"/>
                <w:b w:val="0"/>
                <w:bCs/>
                <w:color w:val="000000"/>
                <w:kern w:val="0"/>
                <w:sz w:val="24"/>
                <w:szCs w:val="24"/>
              </w:rPr>
              <w:t>潜在</w:t>
            </w:r>
            <w:r>
              <w:rPr>
                <w:rFonts w:hint="eastAsia" w:ascii="楷体" w:hAnsi="楷体" w:eastAsia="楷体" w:cs="楷体"/>
                <w:b w:val="0"/>
                <w:bCs/>
                <w:color w:val="000000"/>
                <w:kern w:val="0"/>
                <w:sz w:val="24"/>
                <w:szCs w:val="24"/>
                <w:lang w:eastAsia="zh-CN"/>
              </w:rPr>
              <w:t>触电、</w:t>
            </w:r>
            <w:r>
              <w:rPr>
                <w:rFonts w:hint="eastAsia" w:ascii="楷体" w:hAnsi="楷体" w:eastAsia="楷体" w:cs="楷体"/>
                <w:b w:val="0"/>
                <w:bCs/>
                <w:color w:val="000000"/>
                <w:kern w:val="0"/>
                <w:sz w:val="24"/>
                <w:szCs w:val="24"/>
              </w:rPr>
              <w:t>火灾</w:t>
            </w:r>
            <w:r>
              <w:rPr>
                <w:rFonts w:hint="eastAsia" w:ascii="楷体" w:hAnsi="楷体" w:eastAsia="楷体" w:cs="楷体"/>
                <w:b w:val="0"/>
                <w:bCs/>
                <w:color w:val="000000"/>
                <w:kern w:val="0"/>
                <w:sz w:val="24"/>
                <w:szCs w:val="24"/>
                <w:lang w:eastAsia="zh-CN"/>
              </w:rPr>
              <w:t>事故、</w:t>
            </w:r>
            <w:r>
              <w:rPr>
                <w:rFonts w:hint="eastAsia" w:ascii="楷体" w:hAnsi="楷体" w:eastAsia="楷体" w:cs="楷体"/>
                <w:b w:val="0"/>
                <w:bCs/>
                <w:color w:val="000000"/>
                <w:kern w:val="0"/>
                <w:sz w:val="24"/>
                <w:szCs w:val="24"/>
              </w:rPr>
              <w:t>机械伤害</w:t>
            </w:r>
            <w:r>
              <w:rPr>
                <w:rFonts w:hint="eastAsia" w:ascii="楷体" w:hAnsi="楷体" w:eastAsia="楷体" w:cs="楷体"/>
                <w:b w:val="0"/>
                <w:bCs/>
                <w:color w:val="000000"/>
                <w:kern w:val="0"/>
                <w:sz w:val="24"/>
                <w:szCs w:val="24"/>
                <w:lang w:eastAsia="zh-CN"/>
              </w:rPr>
              <w:t>、</w:t>
            </w:r>
            <w:r>
              <w:rPr>
                <w:rFonts w:hint="eastAsia" w:ascii="楷体" w:hAnsi="楷体" w:eastAsia="楷体" w:cs="楷体"/>
                <w:b w:val="0"/>
                <w:bCs/>
                <w:color w:val="000000"/>
                <w:kern w:val="0"/>
                <w:sz w:val="24"/>
                <w:szCs w:val="24"/>
              </w:rPr>
              <w:t>职业病</w:t>
            </w:r>
            <w:r>
              <w:rPr>
                <w:rFonts w:hint="eastAsia" w:ascii="楷体" w:hAnsi="楷体" w:eastAsia="楷体" w:cs="宋体"/>
                <w:bCs/>
                <w:sz w:val="24"/>
                <w:szCs w:val="24"/>
              </w:rPr>
              <w:t>，并制定有控制措施。</w:t>
            </w:r>
          </w:p>
          <w:p>
            <w:pPr>
              <w:rPr>
                <w:rFonts w:hint="eastAsia" w:ascii="楷体" w:hAnsi="楷体" w:eastAsia="楷体" w:cs="宋体"/>
                <w:bCs/>
                <w:sz w:val="24"/>
                <w:szCs w:val="24"/>
              </w:rPr>
            </w:pPr>
            <w:r>
              <w:rPr>
                <w:rFonts w:hint="eastAsia" w:ascii="楷体" w:hAnsi="楷体" w:eastAsia="楷体" w:cs="宋体"/>
                <w:bCs/>
                <w:sz w:val="24"/>
                <w:szCs w:val="24"/>
              </w:rPr>
              <w:t>评价人：</w:t>
            </w:r>
            <w:r>
              <w:rPr>
                <w:rFonts w:hint="eastAsia" w:ascii="楷体" w:hAnsi="楷体" w:eastAsia="楷体" w:cs="楷体"/>
                <w:b w:val="0"/>
                <w:bCs/>
                <w:sz w:val="24"/>
                <w:szCs w:val="24"/>
              </w:rPr>
              <w:t>调查人：</w:t>
            </w:r>
            <w:r>
              <w:rPr>
                <w:rFonts w:hint="eastAsia" w:ascii="楷体" w:hAnsi="楷体" w:eastAsia="楷体" w:cs="楷体"/>
                <w:b w:val="0"/>
                <w:bCs/>
                <w:sz w:val="24"/>
                <w:szCs w:val="24"/>
                <w:lang w:eastAsia="zh-CN"/>
              </w:rPr>
              <w:t>余淮清、姜建平、谢长虎、杨婷</w:t>
            </w:r>
            <w:r>
              <w:rPr>
                <w:rFonts w:hint="eastAsia" w:ascii="楷体" w:hAnsi="楷体" w:eastAsia="楷体" w:cs="楷体"/>
                <w:b w:val="0"/>
                <w:bCs/>
                <w:sz w:val="24"/>
                <w:szCs w:val="24"/>
              </w:rPr>
              <w:t xml:space="preserve">       日期：20</w:t>
            </w:r>
            <w:r>
              <w:rPr>
                <w:rFonts w:hint="eastAsia" w:ascii="楷体" w:hAnsi="楷体" w:eastAsia="楷体" w:cs="楷体"/>
                <w:b w:val="0"/>
                <w:bCs/>
                <w:sz w:val="24"/>
                <w:szCs w:val="24"/>
                <w:lang w:val="en-US" w:eastAsia="zh-CN"/>
              </w:rPr>
              <w:t>20.3.11</w:t>
            </w:r>
            <w:r>
              <w:rPr>
                <w:rFonts w:hint="eastAsia" w:ascii="楷体" w:hAnsi="楷体" w:eastAsia="楷体" w:cs="宋体"/>
                <w:bCs/>
                <w:sz w:val="24"/>
                <w:szCs w:val="24"/>
              </w:rPr>
              <w:t>。</w:t>
            </w:r>
          </w:p>
          <w:p>
            <w:pPr>
              <w:rPr>
                <w:rFonts w:ascii="楷体" w:hAnsi="楷体" w:eastAsia="楷体"/>
                <w:color w:val="FF0000"/>
                <w:sz w:val="24"/>
                <w:szCs w:val="24"/>
              </w:rPr>
            </w:pPr>
            <w:r>
              <w:rPr>
                <w:rFonts w:hint="eastAsia" w:ascii="楷体" w:hAnsi="楷体" w:eastAsia="楷体" w:cs="宋体"/>
                <w:bCs/>
                <w:sz w:val="24"/>
                <w:szCs w:val="24"/>
              </w:rPr>
              <w:t>以上危险源识别基本全面、无遗漏，评价基本合理。</w:t>
            </w:r>
          </w:p>
        </w:tc>
        <w:tc>
          <w:tcPr>
            <w:tcW w:w="851"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1954" w:type="dxa"/>
          </w:tcPr>
          <w:p>
            <w:pPr>
              <w:spacing w:line="360" w:lineRule="auto"/>
              <w:rPr>
                <w:rFonts w:hint="default" w:ascii="楷体" w:hAnsi="楷体" w:eastAsia="楷体" w:cs="Arial"/>
                <w:sz w:val="24"/>
                <w:szCs w:val="24"/>
                <w:lang w:val="en-US" w:eastAsia="zh-CN"/>
              </w:rPr>
            </w:pPr>
            <w:r>
              <w:rPr>
                <w:rFonts w:hint="eastAsia" w:ascii="楷体" w:hAnsi="楷体" w:eastAsia="楷体" w:cs="Arial"/>
                <w:sz w:val="24"/>
                <w:szCs w:val="24"/>
                <w:lang w:val="en-US" w:eastAsia="zh-CN"/>
              </w:rPr>
              <w:t>合规义务</w:t>
            </w:r>
          </w:p>
        </w:tc>
        <w:tc>
          <w:tcPr>
            <w:tcW w:w="1166" w:type="dxa"/>
          </w:tcPr>
          <w:p>
            <w:pPr>
              <w:rPr>
                <w:rFonts w:hint="default" w:ascii="楷体" w:hAnsi="楷体" w:eastAsia="楷体"/>
                <w:sz w:val="24"/>
                <w:szCs w:val="24"/>
                <w:lang w:val="en-US" w:eastAsia="zh-CN"/>
              </w:rPr>
            </w:pPr>
            <w:r>
              <w:rPr>
                <w:rFonts w:hint="eastAsia" w:ascii="楷体" w:hAnsi="楷体" w:eastAsia="楷体"/>
                <w:sz w:val="24"/>
                <w:szCs w:val="24"/>
                <w:lang w:val="en-US" w:eastAsia="zh-CN"/>
              </w:rPr>
              <w:t>EO6.1.3</w:t>
            </w:r>
          </w:p>
        </w:tc>
        <w:tc>
          <w:tcPr>
            <w:tcW w:w="10738" w:type="dxa"/>
          </w:tcPr>
          <w:p>
            <w:pPr>
              <w:snapToGrid w:val="0"/>
              <w:spacing w:line="36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编制了《环境和职业健康安全法律法规控制程序</w:t>
            </w:r>
            <w:r>
              <w:rPr>
                <w:rFonts w:hint="eastAsia" w:ascii="楷体" w:hAnsi="楷体" w:eastAsia="楷体" w:cs="楷体"/>
                <w:sz w:val="24"/>
                <w:szCs w:val="24"/>
                <w:lang w:val="en-US" w:eastAsia="zh-CN"/>
              </w:rPr>
              <w:t>GQQC</w:t>
            </w:r>
            <w:r>
              <w:rPr>
                <w:rFonts w:hint="eastAsia" w:ascii="楷体" w:hAnsi="楷体" w:eastAsia="楷体" w:cs="楷体"/>
                <w:sz w:val="24"/>
                <w:szCs w:val="24"/>
              </w:rPr>
              <w:t>-CX</w:t>
            </w:r>
            <w:r>
              <w:rPr>
                <w:rFonts w:hint="eastAsia" w:ascii="楷体" w:hAnsi="楷体" w:eastAsia="楷体" w:cs="楷体"/>
                <w:sz w:val="24"/>
                <w:szCs w:val="24"/>
                <w:lang w:val="en-US" w:eastAsia="zh-CN"/>
              </w:rPr>
              <w:t>02</w:t>
            </w:r>
            <w:r>
              <w:rPr>
                <w:rFonts w:hint="eastAsia" w:ascii="楷体" w:hAnsi="楷体" w:eastAsia="楷体" w:cs="楷体"/>
                <w:sz w:val="24"/>
                <w:szCs w:val="24"/>
              </w:rPr>
              <w:t>-</w:t>
            </w:r>
            <w:r>
              <w:rPr>
                <w:rFonts w:hint="eastAsia" w:ascii="楷体" w:hAnsi="楷体" w:eastAsia="楷体" w:cs="楷体"/>
                <w:sz w:val="24"/>
                <w:szCs w:val="24"/>
                <w:lang w:eastAsia="zh-CN"/>
              </w:rPr>
              <w:t>2020</w:t>
            </w:r>
            <w:r>
              <w:rPr>
                <w:rFonts w:hint="eastAsia" w:ascii="楷体" w:hAnsi="楷体" w:eastAsia="楷体" w:cs="楷体"/>
                <w:sz w:val="24"/>
                <w:szCs w:val="24"/>
              </w:rPr>
              <w:t>》，对法律法规的识别更新和应用进行规定，行政部为主控部门。</w:t>
            </w:r>
          </w:p>
          <w:p>
            <w:pPr>
              <w:snapToGrid w:val="0"/>
              <w:spacing w:line="36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部门人员介绍：主要通过网络、报纸杂志电视等新闻媒体、购买、上级下发等多种形式收集本公司适用的法律法规。提供了《环境法律法规及其他要求清单》、《职业健康安全法律法规及其他要求清单》，识别了企业相关环境和职业健康安全法律法规、标准和其他要求。如《中华人民共和国环境保护法》、《中华人民共和国安全生产法》、《中华人民共和国环境噪声污染防治法》、《中华人民共和国职业病防治法》、《中华人民共和国消防法》、《江西省环境污染防治条例》、《江西省安全生产条例》、《工伤保险条例》《中华人民共和国劳动合同法》《仓库防火安全管理规则》《中华人民共和国突发事件应对法》《江西省生产安全事故报告和调查处理规定》《突发环境事件信息报告办法》等。</w:t>
            </w:r>
          </w:p>
          <w:p>
            <w:pPr>
              <w:snapToGrid w:val="0"/>
              <w:spacing w:line="36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已识别法律法规及其它要求的适用条款，并与环境因素、危险源相对应。</w:t>
            </w:r>
          </w:p>
          <w:p>
            <w:pPr>
              <w:ind w:firstLine="240" w:firstLineChars="100"/>
              <w:rPr>
                <w:rFonts w:hint="eastAsia" w:ascii="楷体" w:hAnsi="楷体" w:eastAsia="楷体" w:cs="宋体"/>
                <w:bCs/>
                <w:sz w:val="24"/>
                <w:szCs w:val="24"/>
              </w:rPr>
            </w:pPr>
            <w:r>
              <w:rPr>
                <w:rFonts w:hint="eastAsia" w:ascii="楷体" w:hAnsi="楷体" w:eastAsia="楷体" w:cs="楷体"/>
                <w:sz w:val="24"/>
                <w:szCs w:val="24"/>
              </w:rPr>
              <w:t>公司法律、法规及其它要求都有现行文本，大部分为电子版本。各部门如有需要到行政部查阅。公司通过培训、会议等方式向有关员工传达法律、法规及其它要求的相关要求。</w:t>
            </w:r>
          </w:p>
        </w:tc>
        <w:tc>
          <w:tcPr>
            <w:tcW w:w="851"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954" w:type="dxa"/>
          </w:tcPr>
          <w:p>
            <w:pPr>
              <w:spacing w:line="360" w:lineRule="auto"/>
              <w:rPr>
                <w:rFonts w:ascii="楷体" w:hAnsi="楷体" w:eastAsia="楷体" w:cs="宋体"/>
                <w:kern w:val="0"/>
                <w:sz w:val="24"/>
                <w:szCs w:val="24"/>
              </w:rPr>
            </w:pPr>
            <w:r>
              <w:rPr>
                <w:rFonts w:hint="eastAsia" w:ascii="楷体" w:hAnsi="楷体" w:eastAsia="楷体" w:cs="宋体"/>
                <w:kern w:val="0"/>
                <w:sz w:val="24"/>
                <w:szCs w:val="24"/>
              </w:rPr>
              <w:t>目标</w:t>
            </w:r>
          </w:p>
          <w:p>
            <w:pPr>
              <w:spacing w:line="360" w:lineRule="auto"/>
              <w:rPr>
                <w:rFonts w:ascii="楷体" w:hAnsi="楷体" w:eastAsia="楷体" w:cs="宋体"/>
                <w:sz w:val="24"/>
                <w:szCs w:val="24"/>
              </w:rPr>
            </w:pPr>
          </w:p>
        </w:tc>
        <w:tc>
          <w:tcPr>
            <w:tcW w:w="1166" w:type="dxa"/>
          </w:tcPr>
          <w:p>
            <w:pPr>
              <w:spacing w:line="360" w:lineRule="auto"/>
              <w:rPr>
                <w:rFonts w:ascii="楷体" w:hAnsi="楷体" w:eastAsia="楷体" w:cs="宋体"/>
                <w:bCs/>
                <w:sz w:val="24"/>
                <w:szCs w:val="24"/>
              </w:rPr>
            </w:pPr>
            <w:r>
              <w:rPr>
                <w:rFonts w:ascii="楷体" w:hAnsi="楷体" w:eastAsia="楷体" w:cs="宋体"/>
                <w:b/>
                <w:bCs/>
                <w:sz w:val="24"/>
                <w:szCs w:val="24"/>
              </w:rPr>
              <w:t>QES</w:t>
            </w:r>
            <w:r>
              <w:rPr>
                <w:rFonts w:ascii="楷体" w:hAnsi="楷体" w:eastAsia="楷体" w:cs="宋体"/>
                <w:b/>
                <w:sz w:val="24"/>
                <w:szCs w:val="24"/>
              </w:rPr>
              <w:t>6.2</w:t>
            </w:r>
          </w:p>
          <w:p>
            <w:pPr>
              <w:spacing w:line="360" w:lineRule="auto"/>
              <w:rPr>
                <w:rFonts w:ascii="楷体" w:hAnsi="楷体" w:eastAsia="楷体" w:cs="宋体"/>
                <w:bCs/>
                <w:sz w:val="24"/>
                <w:szCs w:val="24"/>
              </w:rPr>
            </w:pPr>
          </w:p>
          <w:p>
            <w:pPr>
              <w:spacing w:line="360" w:lineRule="auto"/>
              <w:rPr>
                <w:rFonts w:ascii="楷体" w:hAnsi="楷体" w:eastAsia="楷体" w:cs="宋体"/>
                <w:sz w:val="24"/>
                <w:szCs w:val="24"/>
              </w:rPr>
            </w:pPr>
          </w:p>
        </w:tc>
        <w:tc>
          <w:tcPr>
            <w:tcW w:w="10738" w:type="dxa"/>
          </w:tcPr>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查有公司公司级管理目标，并按照部门对目标进行分解，有目标管理管理规定，规定了目标的分解及考核的具体方法。</w:t>
            </w:r>
          </w:p>
          <w:p>
            <w:pPr>
              <w:spacing w:line="360" w:lineRule="auto"/>
              <w:ind w:firstLine="480" w:firstLineChars="200"/>
              <w:rPr>
                <w:rFonts w:ascii="楷体" w:hAnsi="楷体" w:eastAsia="楷体" w:cs="宋体"/>
                <w:sz w:val="24"/>
                <w:szCs w:val="24"/>
              </w:rPr>
            </w:pPr>
            <w:r>
              <w:rPr>
                <w:rFonts w:ascii="楷体" w:hAnsi="楷体" w:eastAsia="楷体" w:cs="宋体"/>
                <w:sz w:val="24"/>
                <w:szCs w:val="24"/>
              </w:rPr>
              <w:t>20</w:t>
            </w:r>
            <w:r>
              <w:rPr>
                <w:rFonts w:hint="eastAsia" w:ascii="楷体" w:hAnsi="楷体" w:eastAsia="楷体" w:cs="宋体"/>
                <w:sz w:val="24"/>
                <w:szCs w:val="24"/>
                <w:lang w:val="en-US" w:eastAsia="zh-CN"/>
              </w:rPr>
              <w:t>20</w:t>
            </w:r>
            <w:r>
              <w:rPr>
                <w:rFonts w:hint="eastAsia" w:ascii="楷体" w:hAnsi="楷体" w:eastAsia="楷体" w:cs="宋体"/>
                <w:sz w:val="24"/>
                <w:szCs w:val="24"/>
              </w:rPr>
              <w:t>年</w:t>
            </w:r>
            <w:r>
              <w:rPr>
                <w:rFonts w:hint="eastAsia" w:ascii="楷体" w:hAnsi="楷体" w:eastAsia="楷体" w:cs="宋体"/>
                <w:sz w:val="24"/>
                <w:szCs w:val="24"/>
                <w:lang w:val="en-US" w:eastAsia="zh-CN"/>
              </w:rPr>
              <w:t>5</w:t>
            </w:r>
            <w:r>
              <w:rPr>
                <w:rFonts w:hint="eastAsia" w:ascii="楷体" w:hAnsi="楷体" w:eastAsia="楷体" w:cs="宋体"/>
                <w:sz w:val="24"/>
                <w:szCs w:val="24"/>
              </w:rPr>
              <w:t>月</w:t>
            </w:r>
            <w:r>
              <w:rPr>
                <w:rFonts w:hint="eastAsia" w:ascii="楷体" w:hAnsi="楷体" w:eastAsia="楷体" w:cs="宋体"/>
                <w:sz w:val="24"/>
                <w:szCs w:val="24"/>
                <w:lang w:val="en-US" w:eastAsia="zh-CN"/>
              </w:rPr>
              <w:t>17</w:t>
            </w:r>
            <w:r>
              <w:rPr>
                <w:rFonts w:hint="eastAsia" w:ascii="楷体" w:hAnsi="楷体" w:eastAsia="楷体" w:cs="宋体"/>
                <w:sz w:val="24"/>
                <w:szCs w:val="24"/>
              </w:rPr>
              <w:t>日生产部质量、环境、职业健康安全目标统计情况</w:t>
            </w:r>
          </w:p>
          <w:p>
            <w:pPr>
              <w:spacing w:line="360" w:lineRule="auto"/>
            </w:pPr>
            <w:r>
              <w:pict>
                <v:shape id="_x0000_i1025" o:spt="75" type="#_x0000_t75" style="height:201.2pt;width:525.55pt;" filled="f" stroked="f" coordsize="21600,21600">
                  <v:path/>
                  <v:fill on="f" focussize="0,0"/>
                  <v:stroke on="f"/>
                  <v:imagedata r:id="rId6" o:title=""/>
                  <o:lock v:ext="edit" aspectratio="t"/>
                  <w10:wrap type="none"/>
                  <w10:anchorlock/>
                </v:shape>
              </w:pict>
            </w:r>
          </w:p>
          <w:p>
            <w:pPr>
              <w:spacing w:line="360" w:lineRule="auto"/>
            </w:pPr>
          </w:p>
          <w:p>
            <w:pPr>
              <w:spacing w:line="360" w:lineRule="auto"/>
              <w:ind w:firstLine="480" w:firstLineChars="200"/>
              <w:rPr>
                <w:rFonts w:ascii="楷体" w:hAnsi="楷体" w:eastAsia="楷体"/>
                <w:sz w:val="24"/>
                <w:szCs w:val="24"/>
              </w:rPr>
            </w:pPr>
            <w:r>
              <w:rPr>
                <w:rFonts w:hint="eastAsia" w:ascii="楷体" w:hAnsi="楷体" w:eastAsia="楷体" w:cs="宋体"/>
                <w:sz w:val="24"/>
                <w:szCs w:val="24"/>
              </w:rPr>
              <w:t>与方针一致，符合公司总的质量、环境、职业健康安全目标，</w:t>
            </w:r>
            <w:r>
              <w:rPr>
                <w:rFonts w:ascii="楷体" w:hAnsi="楷体" w:eastAsia="楷体" w:cs="宋体"/>
                <w:sz w:val="24"/>
                <w:szCs w:val="24"/>
              </w:rPr>
              <w:t>20</w:t>
            </w:r>
            <w:r>
              <w:rPr>
                <w:rFonts w:hint="eastAsia" w:ascii="楷体" w:hAnsi="楷体" w:eastAsia="楷体" w:cs="宋体"/>
                <w:sz w:val="24"/>
                <w:szCs w:val="24"/>
                <w:lang w:val="en-US" w:eastAsia="zh-CN"/>
              </w:rPr>
              <w:t>20</w:t>
            </w:r>
            <w:r>
              <w:rPr>
                <w:rFonts w:hint="eastAsia" w:ascii="楷体" w:hAnsi="楷体" w:eastAsia="楷体" w:cs="宋体"/>
                <w:sz w:val="24"/>
                <w:szCs w:val="24"/>
              </w:rPr>
              <w:t>年</w:t>
            </w:r>
            <w:r>
              <w:rPr>
                <w:rFonts w:hint="eastAsia" w:ascii="楷体" w:hAnsi="楷体" w:eastAsia="楷体" w:cs="宋体"/>
                <w:sz w:val="24"/>
                <w:szCs w:val="24"/>
                <w:lang w:val="en-US" w:eastAsia="zh-CN"/>
              </w:rPr>
              <w:t>5</w:t>
            </w:r>
            <w:r>
              <w:rPr>
                <w:rFonts w:hint="eastAsia" w:ascii="楷体" w:hAnsi="楷体" w:eastAsia="楷体" w:cs="宋体"/>
                <w:sz w:val="24"/>
                <w:szCs w:val="24"/>
              </w:rPr>
              <w:t>月</w:t>
            </w:r>
            <w:r>
              <w:rPr>
                <w:rFonts w:hint="eastAsia" w:ascii="楷体" w:hAnsi="楷体" w:eastAsia="楷体" w:cs="宋体"/>
                <w:sz w:val="24"/>
                <w:szCs w:val="24"/>
                <w:lang w:val="en-US" w:eastAsia="zh-CN"/>
              </w:rPr>
              <w:t>17</w:t>
            </w:r>
            <w:r>
              <w:rPr>
                <w:rFonts w:hint="eastAsia" w:ascii="楷体" w:hAnsi="楷体" w:eastAsia="楷体" w:cs="宋体"/>
                <w:sz w:val="24"/>
                <w:szCs w:val="24"/>
              </w:rPr>
              <w:t>日</w:t>
            </w:r>
            <w:r>
              <w:rPr>
                <w:rFonts w:ascii="楷体" w:hAnsi="楷体" w:eastAsia="楷体" w:cs="宋体"/>
                <w:sz w:val="24"/>
                <w:szCs w:val="24"/>
              </w:rPr>
              <w:t xml:space="preserve"> </w:t>
            </w:r>
            <w:r>
              <w:rPr>
                <w:rFonts w:hint="eastAsia" w:ascii="楷体" w:hAnsi="楷体" w:eastAsia="楷体" w:cs="宋体"/>
                <w:sz w:val="24"/>
                <w:szCs w:val="24"/>
              </w:rPr>
              <w:t>，</w:t>
            </w:r>
            <w:r>
              <w:rPr>
                <w:rFonts w:hint="eastAsia" w:ascii="楷体" w:hAnsi="楷体" w:eastAsia="楷体" w:cs="宋体"/>
                <w:sz w:val="24"/>
                <w:szCs w:val="24"/>
                <w:lang w:val="en-US" w:eastAsia="zh-CN"/>
              </w:rPr>
              <w:t>余淮清</w:t>
            </w:r>
            <w:r>
              <w:rPr>
                <w:rFonts w:hint="eastAsia" w:ascii="楷体" w:hAnsi="楷体" w:eastAsia="楷体" w:cs="宋体"/>
                <w:sz w:val="24"/>
                <w:szCs w:val="24"/>
              </w:rPr>
              <w:t>进行了统计及目标实现分析，经查，达成目标，并将管理目标完成情况在公司会议上进行通报。</w:t>
            </w:r>
          </w:p>
        </w:tc>
        <w:tc>
          <w:tcPr>
            <w:tcW w:w="851"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1954" w:type="dxa"/>
          </w:tcPr>
          <w:p>
            <w:pPr>
              <w:pStyle w:val="9"/>
              <w:spacing w:line="360" w:lineRule="auto"/>
              <w:ind w:firstLine="0" w:firstLineChars="0"/>
              <w:jc w:val="both"/>
              <w:rPr>
                <w:rFonts w:ascii="楷体" w:hAnsi="楷体" w:eastAsia="楷体" w:cs="宋体"/>
                <w:color w:val="auto"/>
                <w:sz w:val="24"/>
                <w:szCs w:val="24"/>
              </w:rPr>
            </w:pPr>
            <w:r>
              <w:rPr>
                <w:rFonts w:hint="eastAsia" w:ascii="楷体" w:hAnsi="楷体" w:eastAsia="楷体" w:cs="宋体"/>
                <w:bCs/>
                <w:color w:val="auto"/>
                <w:sz w:val="24"/>
                <w:szCs w:val="24"/>
              </w:rPr>
              <w:t>基础设施</w:t>
            </w:r>
          </w:p>
        </w:tc>
        <w:tc>
          <w:tcPr>
            <w:tcW w:w="1166" w:type="dxa"/>
          </w:tcPr>
          <w:p>
            <w:pPr>
              <w:pStyle w:val="9"/>
              <w:spacing w:line="360" w:lineRule="auto"/>
              <w:ind w:firstLine="0" w:firstLineChars="0"/>
              <w:rPr>
                <w:rFonts w:ascii="楷体" w:hAnsi="楷体" w:eastAsia="楷体" w:cs="宋体"/>
                <w:color w:val="auto"/>
                <w:sz w:val="24"/>
                <w:szCs w:val="24"/>
              </w:rPr>
            </w:pPr>
            <w:r>
              <w:rPr>
                <w:rFonts w:ascii="楷体" w:hAnsi="楷体" w:eastAsia="楷体" w:cs="宋体"/>
                <w:bCs/>
                <w:color w:val="auto"/>
                <w:sz w:val="24"/>
                <w:szCs w:val="24"/>
              </w:rPr>
              <w:t>Q7.1.3</w:t>
            </w:r>
          </w:p>
        </w:tc>
        <w:tc>
          <w:tcPr>
            <w:tcW w:w="10738" w:type="dxa"/>
          </w:tcPr>
          <w:p>
            <w:pPr>
              <w:spacing w:line="360" w:lineRule="auto"/>
              <w:rPr>
                <w:rFonts w:ascii="楷体" w:hAnsi="楷体" w:eastAsia="楷体" w:cs="宋体"/>
                <w:bCs/>
                <w:sz w:val="24"/>
                <w:szCs w:val="24"/>
              </w:rPr>
            </w:pPr>
            <w:r>
              <w:rPr>
                <w:rFonts w:hint="eastAsia" w:ascii="楷体" w:hAnsi="楷体" w:eastAsia="楷体" w:cs="宋体"/>
                <w:bCs/>
                <w:sz w:val="24"/>
                <w:szCs w:val="24"/>
              </w:rPr>
              <w:t>查看《设备台账》生产</w:t>
            </w:r>
            <w:r>
              <w:rPr>
                <w:rFonts w:hint="eastAsia" w:ascii="楷体" w:hAnsi="楷体" w:eastAsia="楷体" w:cs="宋体"/>
                <w:bCs/>
                <w:sz w:val="24"/>
                <w:szCs w:val="24"/>
                <w:lang w:val="en-US" w:eastAsia="zh-CN"/>
              </w:rPr>
              <w:t>和测量</w:t>
            </w:r>
            <w:r>
              <w:rPr>
                <w:rFonts w:hint="eastAsia" w:ascii="楷体" w:hAnsi="楷体" w:eastAsia="楷体" w:cs="宋体"/>
                <w:bCs/>
                <w:sz w:val="24"/>
                <w:szCs w:val="24"/>
              </w:rPr>
              <w:t>设备有：</w:t>
            </w:r>
          </w:p>
          <w:p>
            <w:pPr>
              <w:spacing w:line="360" w:lineRule="auto"/>
            </w:pPr>
            <w:r>
              <w:pict>
                <v:shape id="_x0000_i1026" o:spt="75" type="#_x0000_t75" style="height:229.5pt;width:477.5pt;" filled="f" stroked="f" coordsize="21600,21600">
                  <v:path/>
                  <v:fill on="f" focussize="0,0"/>
                  <v:stroke on="f"/>
                  <v:imagedata r:id="rId7" o:title=""/>
                  <o:lock v:ext="edit" aspectratio="t"/>
                  <w10:wrap type="none"/>
                  <w10:anchorlock/>
                </v:shape>
              </w:pict>
            </w:r>
          </w:p>
          <w:p>
            <w:pPr>
              <w:spacing w:line="360" w:lineRule="auto"/>
              <w:rPr>
                <w:rFonts w:hint="eastAsia" w:ascii="楷体" w:hAnsi="楷体" w:eastAsia="楷体" w:cs="宋体"/>
                <w:bCs/>
                <w:color w:val="auto"/>
                <w:sz w:val="24"/>
                <w:szCs w:val="24"/>
              </w:rPr>
            </w:pPr>
            <w:r>
              <w:rPr>
                <w:rFonts w:hint="eastAsia" w:ascii="楷体" w:hAnsi="楷体" w:eastAsia="楷体" w:cs="宋体"/>
                <w:bCs/>
                <w:sz w:val="24"/>
                <w:szCs w:val="24"/>
              </w:rPr>
              <w:t>等，基本满足生产要求。</w:t>
            </w:r>
          </w:p>
          <w:p>
            <w:pPr>
              <w:pStyle w:val="9"/>
              <w:spacing w:line="360" w:lineRule="auto"/>
              <w:ind w:firstLine="0" w:firstLineChars="0"/>
              <w:rPr>
                <w:rFonts w:ascii="楷体" w:hAnsi="楷体" w:eastAsia="楷体" w:cs="宋体"/>
                <w:bCs/>
                <w:color w:val="auto"/>
                <w:sz w:val="24"/>
                <w:szCs w:val="24"/>
              </w:rPr>
            </w:pPr>
            <w:r>
              <w:rPr>
                <w:rFonts w:hint="eastAsia" w:ascii="楷体" w:hAnsi="楷体" w:eastAsia="楷体" w:cs="宋体"/>
                <w:bCs/>
                <w:color w:val="auto"/>
                <w:sz w:val="24"/>
                <w:szCs w:val="24"/>
                <w:lang w:val="en-US" w:eastAsia="zh-CN"/>
              </w:rPr>
              <w:t>现场有游标卡尺和钢卷尺，属广泉钢艺公司管理，</w:t>
            </w:r>
            <w:r>
              <w:rPr>
                <w:rFonts w:hint="eastAsia" w:ascii="楷体" w:hAnsi="楷体" w:eastAsia="楷体" w:cs="宋体"/>
                <w:bCs/>
                <w:color w:val="auto"/>
                <w:sz w:val="24"/>
                <w:szCs w:val="24"/>
              </w:rPr>
              <w:t>提供</w:t>
            </w:r>
            <w:r>
              <w:rPr>
                <w:rFonts w:hint="eastAsia" w:ascii="楷体" w:hAnsi="楷体" w:eastAsia="楷体" w:cs="宋体"/>
                <w:bCs/>
                <w:color w:val="auto"/>
                <w:sz w:val="24"/>
                <w:szCs w:val="24"/>
                <w:lang w:val="en-US" w:eastAsia="zh-CN"/>
              </w:rPr>
              <w:t>校准</w:t>
            </w:r>
            <w:r>
              <w:rPr>
                <w:rFonts w:hint="eastAsia" w:ascii="楷体" w:hAnsi="楷体" w:eastAsia="楷体" w:cs="宋体"/>
                <w:bCs/>
                <w:color w:val="auto"/>
                <w:sz w:val="24"/>
                <w:szCs w:val="24"/>
              </w:rPr>
              <w:t>证书（见附件）。</w:t>
            </w:r>
          </w:p>
          <w:p>
            <w:pPr>
              <w:spacing w:line="360" w:lineRule="auto"/>
              <w:ind w:firstLine="480" w:firstLineChars="200"/>
              <w:rPr>
                <w:rFonts w:ascii="楷体" w:hAnsi="楷体" w:eastAsia="楷体" w:cs="宋体"/>
                <w:bCs/>
                <w:sz w:val="24"/>
                <w:szCs w:val="24"/>
              </w:rPr>
            </w:pPr>
            <w:r>
              <w:rPr>
                <w:rFonts w:hint="eastAsia" w:ascii="楷体" w:hAnsi="楷体" w:eastAsia="楷体" w:cs="宋体"/>
                <w:bCs/>
                <w:sz w:val="24"/>
                <w:szCs w:val="24"/>
              </w:rPr>
              <w:t>办公设备：电脑、打印机、传真机、电话等。提供维修保养计划及记录，满足要求。</w:t>
            </w:r>
          </w:p>
          <w:p>
            <w:pPr>
              <w:spacing w:line="360" w:lineRule="auto"/>
              <w:rPr>
                <w:rFonts w:ascii="楷体" w:hAnsi="楷体" w:eastAsia="楷体" w:cs="宋体"/>
                <w:bCs/>
                <w:sz w:val="24"/>
                <w:szCs w:val="24"/>
              </w:rPr>
            </w:pPr>
            <w:r>
              <w:rPr>
                <w:rFonts w:hint="eastAsia" w:ascii="楷体" w:hAnsi="楷体" w:eastAsia="楷体" w:cs="宋体"/>
                <w:bCs/>
                <w:sz w:val="24"/>
                <w:szCs w:val="24"/>
              </w:rPr>
              <w:t>环保设施包括：垃圾桶、消防设施；</w:t>
            </w:r>
          </w:p>
          <w:p>
            <w:pPr>
              <w:spacing w:line="360" w:lineRule="auto"/>
              <w:rPr>
                <w:rFonts w:ascii="楷体" w:hAnsi="楷体" w:eastAsia="楷体" w:cs="宋体"/>
                <w:bCs/>
                <w:sz w:val="24"/>
                <w:szCs w:val="24"/>
              </w:rPr>
            </w:pPr>
            <w:r>
              <w:rPr>
                <w:rFonts w:hint="eastAsia" w:ascii="楷体" w:hAnsi="楷体" w:eastAsia="楷体" w:cs="宋体"/>
                <w:bCs/>
                <w:sz w:val="24"/>
                <w:szCs w:val="24"/>
              </w:rPr>
              <w:t>安全设施配置主要有：标识牌、灭火器、消防器材等，生产部定期维护与保养。</w:t>
            </w:r>
          </w:p>
          <w:p>
            <w:pPr>
              <w:spacing w:line="360" w:lineRule="auto"/>
              <w:ind w:firstLine="480" w:firstLineChars="200"/>
              <w:rPr>
                <w:rFonts w:ascii="楷体" w:hAnsi="楷体" w:eastAsia="楷体" w:cs="宋体"/>
                <w:bCs/>
                <w:sz w:val="24"/>
                <w:szCs w:val="24"/>
              </w:rPr>
            </w:pPr>
            <w:r>
              <w:rPr>
                <w:rFonts w:hint="eastAsia" w:ascii="楷体" w:hAnsi="楷体" w:eastAsia="楷体" w:cs="宋体"/>
                <w:bCs/>
                <w:sz w:val="24"/>
                <w:szCs w:val="24"/>
              </w:rPr>
              <w:t>公司根据的需要，配备了行政办公用房及通讯、信息系统等基础设施，</w:t>
            </w:r>
            <w:r>
              <w:rPr>
                <w:rFonts w:ascii="楷体" w:hAnsi="楷体" w:eastAsia="楷体" w:cs="宋体"/>
                <w:bCs/>
                <w:sz w:val="24"/>
                <w:szCs w:val="24"/>
              </w:rPr>
              <w:t xml:space="preserve"> </w:t>
            </w:r>
            <w:r>
              <w:rPr>
                <w:rFonts w:hint="eastAsia" w:ascii="楷体" w:hAnsi="楷体" w:eastAsia="楷体" w:cs="宋体"/>
                <w:bCs/>
                <w:sz w:val="24"/>
                <w:szCs w:val="24"/>
              </w:rPr>
              <w:t>并配备有办公桌椅，水电、空调、会议室、消防设施设备，并有电脑、打印机、电话、传真机、复印机等办公设备；满足办公需要。</w:t>
            </w:r>
          </w:p>
          <w:p>
            <w:pPr>
              <w:spacing w:line="360" w:lineRule="auto"/>
              <w:ind w:firstLine="480" w:firstLineChars="200"/>
              <w:rPr>
                <w:rFonts w:ascii="楷体" w:hAnsi="楷体" w:eastAsia="楷体" w:cs="宋体"/>
                <w:bCs/>
                <w:sz w:val="24"/>
                <w:szCs w:val="24"/>
              </w:rPr>
            </w:pPr>
            <w:r>
              <w:rPr>
                <w:rFonts w:hint="eastAsia" w:ascii="楷体" w:hAnsi="楷体" w:eastAsia="楷体" w:cs="宋体"/>
                <w:bCs/>
                <w:sz w:val="24"/>
                <w:szCs w:val="24"/>
              </w:rPr>
              <w:t>见：依照计划进行设备设施的升级、维护、更换、配备，相关设施配备和管理比较完善。</w:t>
            </w:r>
          </w:p>
          <w:p>
            <w:pPr>
              <w:spacing w:line="360" w:lineRule="auto"/>
              <w:ind w:firstLine="480" w:firstLineChars="200"/>
              <w:rPr>
                <w:rFonts w:hint="eastAsia" w:ascii="楷体" w:hAnsi="楷体" w:eastAsia="楷体" w:cs="宋体"/>
                <w:bCs/>
                <w:sz w:val="24"/>
                <w:szCs w:val="24"/>
                <w:lang w:val="en-US" w:eastAsia="zh-CN"/>
              </w:rPr>
            </w:pPr>
            <w:r>
              <w:rPr>
                <w:rFonts w:hint="eastAsia" w:ascii="楷体" w:hAnsi="楷体" w:eastAsia="楷体" w:cs="宋体"/>
                <w:bCs/>
                <w:sz w:val="24"/>
                <w:szCs w:val="24"/>
              </w:rPr>
              <w:t>查：查看设备</w:t>
            </w:r>
            <w:r>
              <w:rPr>
                <w:rFonts w:hint="eastAsia" w:ascii="楷体" w:hAnsi="楷体" w:eastAsia="楷体" w:cs="宋体"/>
                <w:bCs/>
                <w:sz w:val="24"/>
                <w:szCs w:val="24"/>
                <w:lang w:val="en-US" w:eastAsia="zh-CN"/>
              </w:rPr>
              <w:t>日常保养（检修）</w:t>
            </w:r>
            <w:r>
              <w:rPr>
                <w:rFonts w:hint="eastAsia" w:ascii="楷体" w:hAnsi="楷体" w:eastAsia="楷体" w:cs="宋体"/>
                <w:bCs/>
                <w:sz w:val="24"/>
                <w:szCs w:val="24"/>
              </w:rPr>
              <w:t>记录</w:t>
            </w:r>
            <w:r>
              <w:rPr>
                <w:rFonts w:hint="eastAsia" w:ascii="楷体" w:hAnsi="楷体" w:eastAsia="楷体" w:cs="宋体"/>
                <w:bCs/>
                <w:sz w:val="24"/>
                <w:szCs w:val="24"/>
                <w:lang w:val="en-US" w:eastAsia="zh-CN"/>
              </w:rPr>
              <w:t>表，监督检查人，余淮清</w:t>
            </w:r>
            <w:r>
              <w:rPr>
                <w:rFonts w:hint="eastAsia" w:ascii="楷体" w:hAnsi="楷体" w:eastAsia="楷体" w:cs="宋体"/>
                <w:bCs/>
                <w:sz w:val="24"/>
                <w:szCs w:val="24"/>
              </w:rPr>
              <w:t>。</w:t>
            </w:r>
          </w:p>
          <w:p>
            <w:pPr>
              <w:spacing w:line="360" w:lineRule="auto"/>
              <w:rPr>
                <w:rFonts w:hint="default"/>
                <w:lang w:val="en-US" w:eastAsia="zh-CN"/>
              </w:rPr>
            </w:pPr>
            <w:r>
              <w:pict>
                <v:shape id="_x0000_i1027" o:spt="75" type="#_x0000_t75" style="height:225.9pt;width:525.6pt;" filled="f" stroked="f" coordsize="21600,21600">
                  <v:path/>
                  <v:fill on="f" focussize="0,0"/>
                  <v:stroke on="f"/>
                  <v:imagedata r:id="rId8" o:title=""/>
                  <o:lock v:ext="edit" aspectratio="t"/>
                  <w10:wrap type="none"/>
                  <w10:anchorlock/>
                </v:shape>
              </w:pict>
            </w:r>
          </w:p>
          <w:p>
            <w:pPr>
              <w:spacing w:line="360" w:lineRule="auto"/>
              <w:ind w:firstLine="420" w:firstLineChars="200"/>
              <w:rPr>
                <w:rFonts w:hint="eastAsia" w:ascii="楷体" w:hAnsi="楷体" w:eastAsia="楷体"/>
                <w:sz w:val="24"/>
                <w:szCs w:val="24"/>
              </w:rPr>
            </w:pPr>
            <w:r>
              <w:pict>
                <v:shape id="_x0000_i1028" o:spt="75" type="#_x0000_t75" style="height:385.5pt;width:315.5pt;" filled="f" stroked="f" coordsize="21600,21600">
                  <v:path/>
                  <v:fill on="f" focussize="0,0"/>
                  <v:stroke on="f"/>
                  <v:imagedata r:id="rId9" o:title=""/>
                  <o:lock v:ext="edit" aspectratio="t"/>
                  <w10:wrap type="none"/>
                  <w10:anchorlock/>
                </v:shape>
              </w:pict>
            </w:r>
          </w:p>
          <w:p>
            <w:pPr>
              <w:spacing w:line="360" w:lineRule="auto"/>
              <w:ind w:firstLine="480" w:firstLineChars="200"/>
              <w:rPr>
                <w:rFonts w:hint="eastAsia" w:ascii="楷体" w:hAnsi="楷体" w:eastAsia="楷体"/>
                <w:sz w:val="24"/>
                <w:szCs w:val="24"/>
              </w:rPr>
            </w:pPr>
          </w:p>
          <w:p>
            <w:pPr>
              <w:spacing w:line="360" w:lineRule="auto"/>
              <w:rPr>
                <w:rFonts w:ascii="楷体" w:hAnsi="楷体" w:eastAsia="楷体" w:cs="宋体"/>
                <w:bCs/>
                <w:sz w:val="24"/>
                <w:szCs w:val="24"/>
              </w:rPr>
            </w:pPr>
            <w:r>
              <w:rPr>
                <w:rFonts w:hint="eastAsia" w:ascii="楷体" w:hAnsi="楷体" w:eastAsia="楷体"/>
                <w:sz w:val="24"/>
                <w:szCs w:val="24"/>
              </w:rPr>
              <w:t>现场观察到上述生产设备及辅助设备运行状态正常。</w:t>
            </w:r>
          </w:p>
          <w:p>
            <w:pPr>
              <w:spacing w:line="360" w:lineRule="auto"/>
              <w:ind w:firstLine="480" w:firstLineChars="200"/>
              <w:rPr>
                <w:rFonts w:hint="default" w:ascii="楷体" w:hAnsi="楷体" w:eastAsia="楷体"/>
                <w:sz w:val="24"/>
                <w:szCs w:val="24"/>
                <w:lang w:val="en-US" w:eastAsia="zh-CN"/>
              </w:rPr>
            </w:pPr>
            <w:r>
              <w:rPr>
                <w:rFonts w:hint="eastAsia" w:ascii="楷体" w:hAnsi="楷体" w:eastAsia="楷体"/>
                <w:sz w:val="24"/>
                <w:szCs w:val="24"/>
              </w:rPr>
              <w:t>查特种设备：</w:t>
            </w:r>
            <w:r>
              <w:rPr>
                <w:rFonts w:hint="eastAsia" w:ascii="楷体" w:hAnsi="楷体" w:eastAsia="楷体"/>
                <w:sz w:val="24"/>
                <w:szCs w:val="24"/>
                <w:lang w:val="en-US" w:eastAsia="zh-CN"/>
              </w:rPr>
              <w:t>无特种设备。</w:t>
            </w:r>
          </w:p>
        </w:tc>
        <w:tc>
          <w:tcPr>
            <w:tcW w:w="851" w:type="dxa"/>
          </w:tcPr>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0" w:hRule="atLeast"/>
        </w:trPr>
        <w:tc>
          <w:tcPr>
            <w:tcW w:w="1954" w:type="dxa"/>
          </w:tcPr>
          <w:p>
            <w:pPr>
              <w:pStyle w:val="9"/>
              <w:spacing w:line="360" w:lineRule="auto"/>
              <w:ind w:firstLine="0" w:firstLineChars="0"/>
              <w:rPr>
                <w:rFonts w:ascii="楷体" w:hAnsi="楷体" w:eastAsia="楷体" w:cs="宋体"/>
                <w:color w:val="auto"/>
                <w:sz w:val="24"/>
                <w:szCs w:val="24"/>
              </w:rPr>
            </w:pPr>
            <w:r>
              <w:rPr>
                <w:rFonts w:hint="eastAsia" w:ascii="楷体" w:hAnsi="楷体" w:eastAsia="楷体" w:cs="宋体"/>
                <w:bCs/>
                <w:color w:val="auto"/>
                <w:sz w:val="24"/>
                <w:szCs w:val="24"/>
              </w:rPr>
              <w:t>过程运行环境</w:t>
            </w:r>
          </w:p>
        </w:tc>
        <w:tc>
          <w:tcPr>
            <w:tcW w:w="1166" w:type="dxa"/>
          </w:tcPr>
          <w:p>
            <w:pPr>
              <w:pStyle w:val="9"/>
              <w:spacing w:line="360" w:lineRule="auto"/>
              <w:ind w:firstLine="0" w:firstLineChars="0"/>
              <w:rPr>
                <w:rFonts w:ascii="楷体" w:hAnsi="楷体" w:eastAsia="楷体" w:cs="宋体"/>
                <w:b/>
                <w:color w:val="auto"/>
                <w:sz w:val="24"/>
                <w:szCs w:val="24"/>
              </w:rPr>
            </w:pPr>
            <w:r>
              <w:rPr>
                <w:rFonts w:ascii="楷体" w:hAnsi="楷体" w:eastAsia="楷体" w:cs="宋体"/>
                <w:b/>
                <w:bCs/>
                <w:color w:val="auto"/>
                <w:sz w:val="24"/>
                <w:szCs w:val="24"/>
              </w:rPr>
              <w:t>Q</w:t>
            </w:r>
            <w:r>
              <w:rPr>
                <w:rFonts w:ascii="楷体" w:hAnsi="楷体" w:eastAsia="楷体" w:cs="宋体"/>
                <w:b/>
                <w:color w:val="auto"/>
                <w:sz w:val="24"/>
                <w:szCs w:val="24"/>
              </w:rPr>
              <w:t>7.1.4</w:t>
            </w:r>
          </w:p>
          <w:p>
            <w:pPr>
              <w:pStyle w:val="9"/>
              <w:spacing w:line="360" w:lineRule="auto"/>
              <w:ind w:firstLine="0" w:firstLineChars="0"/>
              <w:rPr>
                <w:rFonts w:ascii="楷体" w:hAnsi="楷体" w:eastAsia="楷体" w:cs="宋体"/>
                <w:color w:val="auto"/>
                <w:sz w:val="24"/>
                <w:szCs w:val="24"/>
              </w:rPr>
            </w:pPr>
          </w:p>
        </w:tc>
        <w:tc>
          <w:tcPr>
            <w:tcW w:w="10738" w:type="dxa"/>
          </w:tcPr>
          <w:p>
            <w:pPr>
              <w:pStyle w:val="9"/>
              <w:spacing w:line="360" w:lineRule="auto"/>
              <w:ind w:firstLine="480"/>
              <w:rPr>
                <w:rFonts w:ascii="楷体" w:hAnsi="楷体" w:eastAsia="楷体" w:cs="宋体"/>
                <w:color w:val="auto"/>
                <w:sz w:val="24"/>
                <w:szCs w:val="24"/>
              </w:rPr>
            </w:pPr>
            <w:r>
              <w:rPr>
                <w:rFonts w:hint="eastAsia" w:ascii="楷体" w:hAnsi="楷体" w:eastAsia="楷体" w:cs="宋体"/>
                <w:color w:val="auto"/>
                <w:sz w:val="24"/>
                <w:szCs w:val="24"/>
              </w:rPr>
              <w:t>策划并制定了《工作环境和管理要求》，现场观察办公区、生产车间环境卫生管理，工作场所布局合理，温湿度适宜，照明良好，满足办公需求。有“办公环境卫生管理制度”、“安全防火规定等规章制度”等规章制度。运行环境满足要求</w:t>
            </w:r>
          </w:p>
          <w:p>
            <w:pPr>
              <w:pStyle w:val="9"/>
              <w:spacing w:line="360" w:lineRule="auto"/>
              <w:ind w:firstLine="480"/>
              <w:rPr>
                <w:rFonts w:ascii="楷体" w:hAnsi="楷体" w:eastAsia="楷体" w:cs="宋体"/>
                <w:color w:val="auto"/>
                <w:sz w:val="24"/>
                <w:szCs w:val="24"/>
              </w:rPr>
            </w:pPr>
            <w:r>
              <w:rPr>
                <w:rFonts w:hint="eastAsia" w:ascii="楷体" w:hAnsi="楷体" w:eastAsia="楷体" w:cs="宋体"/>
                <w:color w:val="auto"/>
                <w:sz w:val="24"/>
                <w:szCs w:val="24"/>
              </w:rPr>
              <w:t>经与主管人员交谈，其对本部门在本条款管理中的职责、分工和接口关系清楚掌握，基本符合文件要求。</w:t>
            </w:r>
          </w:p>
          <w:p>
            <w:pPr>
              <w:pStyle w:val="9"/>
              <w:spacing w:line="360" w:lineRule="auto"/>
              <w:ind w:firstLine="480"/>
              <w:rPr>
                <w:rFonts w:ascii="楷体" w:hAnsi="楷体" w:eastAsia="楷体" w:cs="宋体"/>
                <w:color w:val="auto"/>
                <w:sz w:val="24"/>
                <w:szCs w:val="24"/>
              </w:rPr>
            </w:pPr>
            <w:r>
              <w:rPr>
                <w:rFonts w:hint="eastAsia" w:ascii="楷体" w:hAnsi="楷体" w:eastAsia="楷体" w:cs="宋体"/>
                <w:color w:val="auto"/>
                <w:sz w:val="24"/>
                <w:szCs w:val="24"/>
              </w:rPr>
              <w:t>公司定期举行旅游活动、体检，带薪休假等，已缓解员工的心理压力、过度疲劳等。</w:t>
            </w:r>
          </w:p>
          <w:p>
            <w:pPr>
              <w:pStyle w:val="9"/>
              <w:spacing w:line="360" w:lineRule="auto"/>
              <w:ind w:firstLine="480"/>
              <w:rPr>
                <w:rFonts w:ascii="楷体" w:hAnsi="楷体" w:eastAsia="楷体" w:cs="宋体"/>
                <w:color w:val="auto"/>
                <w:sz w:val="24"/>
                <w:szCs w:val="24"/>
              </w:rPr>
            </w:pPr>
            <w:r>
              <w:rPr>
                <w:rFonts w:hint="eastAsia" w:ascii="楷体" w:hAnsi="楷体" w:eastAsia="楷体" w:cs="宋体"/>
                <w:color w:val="auto"/>
                <w:sz w:val="24"/>
                <w:szCs w:val="24"/>
              </w:rPr>
              <w:t>公司现场观察，公司办公场所和生产场所均环境良好，满足办公需要，无特殊环境要求。</w:t>
            </w:r>
          </w:p>
        </w:tc>
        <w:tc>
          <w:tcPr>
            <w:tcW w:w="851" w:type="dxa"/>
          </w:tcPr>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1954" w:type="dxa"/>
          </w:tcPr>
          <w:p>
            <w:pPr>
              <w:spacing w:line="360" w:lineRule="auto"/>
              <w:rPr>
                <w:rFonts w:ascii="楷体" w:hAnsi="楷体" w:eastAsia="楷体" w:cs="Arial"/>
                <w:bCs/>
                <w:sz w:val="24"/>
                <w:szCs w:val="24"/>
              </w:rPr>
            </w:pPr>
            <w:r>
              <w:rPr>
                <w:rFonts w:hint="eastAsia" w:ascii="楷体" w:hAnsi="楷体" w:eastAsia="楷体" w:cs="Arial"/>
                <w:bCs/>
                <w:sz w:val="24"/>
                <w:szCs w:val="24"/>
              </w:rPr>
              <w:t>运行的策划和控制</w:t>
            </w: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tc>
        <w:tc>
          <w:tcPr>
            <w:tcW w:w="1166" w:type="dxa"/>
          </w:tcPr>
          <w:p>
            <w:pPr>
              <w:spacing w:line="360" w:lineRule="auto"/>
              <w:rPr>
                <w:rFonts w:ascii="楷体" w:hAnsi="楷体" w:eastAsia="楷体" w:cs="宋体"/>
                <w:i/>
                <w:iCs/>
                <w:sz w:val="24"/>
                <w:szCs w:val="24"/>
              </w:rPr>
            </w:pPr>
            <w:r>
              <w:rPr>
                <w:rFonts w:ascii="楷体" w:hAnsi="楷体" w:eastAsia="楷体" w:cs="宋体"/>
                <w:b/>
                <w:bCs/>
                <w:sz w:val="24"/>
                <w:szCs w:val="24"/>
              </w:rPr>
              <w:t>Q8</w:t>
            </w:r>
            <w:r>
              <w:rPr>
                <w:rFonts w:ascii="楷体" w:hAnsi="楷体" w:eastAsia="楷体" w:cs="宋体"/>
                <w:b/>
                <w:sz w:val="24"/>
                <w:szCs w:val="24"/>
              </w:rPr>
              <w:t>.1</w:t>
            </w:r>
          </w:p>
          <w:p>
            <w:pPr>
              <w:pStyle w:val="9"/>
              <w:spacing w:line="360" w:lineRule="auto"/>
              <w:ind w:firstLine="480"/>
              <w:rPr>
                <w:rFonts w:ascii="楷体" w:hAnsi="楷体" w:eastAsia="楷体" w:cs="宋体"/>
                <w:i/>
                <w:iCs/>
                <w:color w:val="auto"/>
                <w:sz w:val="24"/>
                <w:szCs w:val="24"/>
                <w:u w:val="wave"/>
              </w:rPr>
            </w:pPr>
          </w:p>
          <w:p>
            <w:pPr>
              <w:pStyle w:val="9"/>
              <w:spacing w:line="360" w:lineRule="auto"/>
              <w:ind w:firstLine="480"/>
              <w:rPr>
                <w:rFonts w:ascii="楷体" w:hAnsi="楷体" w:eastAsia="楷体" w:cs="宋体"/>
                <w:i/>
                <w:iCs/>
                <w:color w:val="auto"/>
                <w:sz w:val="24"/>
                <w:szCs w:val="24"/>
                <w:u w:val="wave"/>
              </w:rPr>
            </w:pPr>
          </w:p>
          <w:p>
            <w:pPr>
              <w:pStyle w:val="9"/>
              <w:spacing w:line="360" w:lineRule="auto"/>
              <w:ind w:firstLine="0" w:firstLineChars="0"/>
              <w:rPr>
                <w:rFonts w:ascii="楷体" w:hAnsi="楷体" w:eastAsia="楷体" w:cs="宋体"/>
                <w:bCs/>
                <w:i/>
                <w:iCs/>
                <w:color w:val="auto"/>
                <w:sz w:val="24"/>
                <w:szCs w:val="24"/>
              </w:rPr>
            </w:pPr>
          </w:p>
          <w:p>
            <w:pPr>
              <w:pStyle w:val="9"/>
              <w:spacing w:line="360" w:lineRule="auto"/>
              <w:ind w:firstLine="0" w:firstLineChars="0"/>
              <w:rPr>
                <w:rFonts w:ascii="楷体" w:hAnsi="楷体" w:eastAsia="楷体" w:cs="宋体"/>
                <w:bCs/>
                <w:i/>
                <w:iCs/>
                <w:color w:val="auto"/>
                <w:sz w:val="24"/>
                <w:szCs w:val="24"/>
              </w:rPr>
            </w:pPr>
          </w:p>
          <w:p>
            <w:pPr>
              <w:spacing w:line="360" w:lineRule="auto"/>
              <w:rPr>
                <w:rFonts w:ascii="楷体" w:hAnsi="楷体" w:eastAsia="楷体" w:cs="宋体"/>
                <w:sz w:val="24"/>
                <w:szCs w:val="24"/>
              </w:rPr>
            </w:pPr>
          </w:p>
        </w:tc>
        <w:tc>
          <w:tcPr>
            <w:tcW w:w="10738" w:type="dxa"/>
          </w:tcPr>
          <w:p>
            <w:pPr>
              <w:pStyle w:val="9"/>
              <w:numPr>
                <w:ilvl w:val="0"/>
                <w:numId w:val="1"/>
              </w:numPr>
              <w:spacing w:line="360" w:lineRule="auto"/>
              <w:ind w:firstLine="0" w:firstLineChars="0"/>
              <w:rPr>
                <w:rFonts w:ascii="楷体" w:hAnsi="楷体" w:eastAsia="楷体" w:cs="宋体"/>
                <w:color w:val="auto"/>
                <w:sz w:val="24"/>
                <w:szCs w:val="24"/>
              </w:rPr>
            </w:pPr>
            <w:r>
              <w:rPr>
                <w:rFonts w:hint="eastAsia" w:ascii="楷体" w:hAnsi="楷体" w:eastAsia="楷体" w:cs="宋体"/>
                <w:color w:val="auto"/>
                <w:sz w:val="24"/>
                <w:szCs w:val="24"/>
              </w:rPr>
              <w:t>范围：</w:t>
            </w:r>
          </w:p>
          <w:p>
            <w:pPr>
              <w:rPr>
                <w:rFonts w:hint="eastAsia" w:ascii="楷体" w:hAnsi="楷体" w:eastAsia="楷体" w:cs="楷体"/>
                <w:sz w:val="24"/>
                <w:szCs w:val="24"/>
              </w:rPr>
            </w:pPr>
            <w:r>
              <w:rPr>
                <w:rFonts w:hint="eastAsia" w:ascii="楷体" w:hAnsi="楷体" w:eastAsia="楷体" w:cs="楷体"/>
                <w:sz w:val="24"/>
                <w:szCs w:val="24"/>
              </w:rPr>
              <w:t>Q：殡仪车专用汽车改装制造</w:t>
            </w:r>
          </w:p>
          <w:p>
            <w:pPr>
              <w:rPr>
                <w:rFonts w:hint="eastAsia" w:ascii="楷体" w:hAnsi="楷体" w:eastAsia="楷体" w:cs="楷体"/>
                <w:sz w:val="24"/>
                <w:szCs w:val="24"/>
              </w:rPr>
            </w:pPr>
            <w:r>
              <w:rPr>
                <w:rFonts w:hint="eastAsia" w:ascii="楷体" w:hAnsi="楷体" w:eastAsia="楷体" w:cs="楷体"/>
                <w:sz w:val="24"/>
                <w:szCs w:val="24"/>
              </w:rPr>
              <w:t>E：殡仪车专用汽车改装制造所涉及的环境管理活动</w:t>
            </w:r>
          </w:p>
          <w:p>
            <w:pPr>
              <w:spacing w:line="360" w:lineRule="auto"/>
              <w:rPr>
                <w:rFonts w:hint="eastAsia" w:ascii="楷体" w:hAnsi="楷体" w:eastAsia="楷体" w:cs="楷体"/>
                <w:sz w:val="24"/>
                <w:szCs w:val="24"/>
              </w:rPr>
            </w:pPr>
            <w:r>
              <w:rPr>
                <w:rFonts w:hint="eastAsia" w:ascii="楷体" w:hAnsi="楷体" w:eastAsia="楷体" w:cs="楷体"/>
                <w:sz w:val="24"/>
                <w:szCs w:val="24"/>
              </w:rPr>
              <w:t>O：殡仪车专用汽车改装制造所涉及的相关职业健康安全管理活动</w:t>
            </w:r>
          </w:p>
          <w:p>
            <w:pPr>
              <w:numPr>
                <w:ilvl w:val="0"/>
                <w:numId w:val="1"/>
              </w:numPr>
              <w:spacing w:line="360" w:lineRule="auto"/>
              <w:ind w:left="0" w:leftChars="0" w:firstLine="0" w:firstLineChars="0"/>
              <w:rPr>
                <w:rFonts w:hint="eastAsia" w:ascii="楷体" w:hAnsi="楷体" w:eastAsia="楷体" w:cs="宋体"/>
                <w:sz w:val="24"/>
                <w:szCs w:val="24"/>
              </w:rPr>
            </w:pPr>
            <w:r>
              <w:rPr>
                <w:rFonts w:hint="eastAsia" w:ascii="楷体" w:hAnsi="楷体" w:eastAsia="楷体" w:cs="宋体"/>
                <w:sz w:val="24"/>
                <w:szCs w:val="24"/>
              </w:rPr>
              <w:t>公司目标：</w:t>
            </w:r>
          </w:p>
          <w:p>
            <w:pPr>
              <w:numPr>
                <w:ilvl w:val="0"/>
                <w:numId w:val="0"/>
              </w:numPr>
              <w:spacing w:line="360" w:lineRule="auto"/>
              <w:ind w:leftChars="0"/>
              <w:rPr>
                <w:rFonts w:hint="eastAsia" w:ascii="楷体" w:hAnsi="楷体" w:eastAsia="楷体" w:cs="宋体"/>
                <w:sz w:val="24"/>
                <w:szCs w:val="24"/>
              </w:rPr>
            </w:pPr>
            <w:r>
              <w:pict>
                <v:shape id="_x0000_i1029" o:spt="75" type="#_x0000_t75" style="height:156.25pt;width:525.65pt;" filled="f" stroked="f" coordsize="21600,21600">
                  <v:path/>
                  <v:fill on="f" focussize="0,0"/>
                  <v:stroke on="f"/>
                  <v:imagedata r:id="rId10" o:title=""/>
                  <o:lock v:ext="edit" aspectratio="t"/>
                  <w10:wrap type="none"/>
                  <w10:anchorlock/>
                </v:shape>
              </w:pict>
            </w:r>
          </w:p>
          <w:p>
            <w:pPr>
              <w:numPr>
                <w:ilvl w:val="0"/>
                <w:numId w:val="2"/>
              </w:numPr>
              <w:spacing w:line="360" w:lineRule="auto"/>
              <w:rPr>
                <w:rFonts w:ascii="楷体" w:hAnsi="楷体" w:eastAsia="楷体" w:cs="宋体"/>
                <w:sz w:val="24"/>
                <w:szCs w:val="24"/>
              </w:rPr>
            </w:pPr>
            <w:r>
              <w:rPr>
                <w:rFonts w:hint="eastAsia" w:ascii="楷体" w:hAnsi="楷体" w:eastAsia="楷体" w:cs="宋体"/>
                <w:sz w:val="24"/>
                <w:szCs w:val="24"/>
              </w:rPr>
              <w:t>产品主要执行标准摘抄：</w:t>
            </w:r>
          </w:p>
          <w:p>
            <w:pPr>
              <w:snapToGrid w:val="0"/>
              <w:spacing w:line="280" w:lineRule="exact"/>
              <w:ind w:firstLine="480" w:firstLineChars="200"/>
              <w:jc w:val="left"/>
              <w:rPr>
                <w:rFonts w:hint="eastAsia" w:ascii="楷体" w:hAnsi="楷体" w:eastAsia="楷体" w:cs="楷体"/>
                <w:b w:val="0"/>
                <w:bCs w:val="0"/>
                <w:color w:val="auto"/>
                <w:kern w:val="2"/>
                <w:sz w:val="24"/>
                <w:szCs w:val="24"/>
                <w:lang w:val="en-US" w:eastAsia="zh-CN" w:bidi="ar-SA"/>
              </w:rPr>
            </w:pPr>
            <w:r>
              <w:rPr>
                <w:rFonts w:hint="eastAsia" w:ascii="楷体" w:hAnsi="楷体" w:eastAsia="楷体" w:cs="楷体"/>
                <w:b w:val="0"/>
                <w:bCs w:val="0"/>
                <w:sz w:val="24"/>
                <w:szCs w:val="24"/>
              </w:rPr>
              <w:t>中华人民共和国职业病防治法</w:t>
            </w:r>
            <w:r>
              <w:rPr>
                <w:rFonts w:hint="eastAsia" w:ascii="楷体" w:hAnsi="楷体" w:eastAsia="楷体" w:cs="楷体"/>
                <w:b w:val="0"/>
                <w:bCs w:val="0"/>
                <w:sz w:val="24"/>
                <w:szCs w:val="24"/>
                <w:lang w:eastAsia="zh-CN"/>
              </w:rPr>
              <w:t>、</w:t>
            </w:r>
            <w:r>
              <w:rPr>
                <w:rFonts w:hint="eastAsia" w:ascii="楷体" w:hAnsi="楷体" w:eastAsia="楷体" w:cs="楷体"/>
                <w:b w:val="0"/>
                <w:bCs w:val="0"/>
                <w:sz w:val="24"/>
                <w:szCs w:val="24"/>
              </w:rPr>
              <w:t>中华人民共和国消防法</w:t>
            </w:r>
            <w:r>
              <w:rPr>
                <w:rFonts w:hint="eastAsia" w:ascii="楷体" w:hAnsi="楷体" w:eastAsia="楷体" w:cs="楷体"/>
                <w:b w:val="0"/>
                <w:bCs w:val="0"/>
                <w:sz w:val="24"/>
                <w:szCs w:val="24"/>
                <w:lang w:eastAsia="zh-CN"/>
              </w:rPr>
              <w:t>、</w:t>
            </w:r>
            <w:r>
              <w:rPr>
                <w:rFonts w:hint="eastAsia" w:ascii="楷体" w:hAnsi="楷体" w:eastAsia="楷体" w:cs="楷体"/>
                <w:b w:val="0"/>
                <w:bCs w:val="0"/>
                <w:sz w:val="24"/>
                <w:szCs w:val="24"/>
              </w:rPr>
              <w:t>中华人民共和国安全生产法</w:t>
            </w:r>
            <w:r>
              <w:rPr>
                <w:rFonts w:hint="eastAsia" w:ascii="楷体" w:hAnsi="楷体" w:eastAsia="楷体" w:cs="楷体"/>
                <w:b w:val="0"/>
                <w:bCs w:val="0"/>
                <w:sz w:val="24"/>
                <w:szCs w:val="24"/>
                <w:lang w:eastAsia="zh-CN"/>
              </w:rPr>
              <w:t>、</w:t>
            </w:r>
            <w:r>
              <w:rPr>
                <w:rFonts w:hint="eastAsia" w:ascii="楷体" w:hAnsi="楷体" w:eastAsia="楷体" w:cs="楷体"/>
                <w:b w:val="0"/>
                <w:bCs w:val="0"/>
                <w:color w:val="000000"/>
                <w:kern w:val="0"/>
                <w:sz w:val="24"/>
                <w:szCs w:val="24"/>
                <w:lang w:bidi="ar"/>
              </w:rPr>
              <w:t>中华人民共和国环境保护法</w:t>
            </w:r>
            <w:r>
              <w:rPr>
                <w:rFonts w:hint="eastAsia" w:ascii="楷体" w:hAnsi="楷体" w:eastAsia="楷体" w:cs="楷体"/>
                <w:b w:val="0"/>
                <w:bCs w:val="0"/>
                <w:color w:val="000000"/>
                <w:kern w:val="0"/>
                <w:sz w:val="24"/>
                <w:szCs w:val="24"/>
                <w:lang w:eastAsia="zh-CN" w:bidi="ar"/>
              </w:rPr>
              <w:t>、</w:t>
            </w:r>
            <w:r>
              <w:rPr>
                <w:rFonts w:hint="eastAsia" w:ascii="楷体" w:hAnsi="楷体" w:eastAsia="楷体" w:cs="楷体"/>
                <w:b w:val="0"/>
                <w:bCs w:val="0"/>
                <w:color w:val="000000"/>
                <w:kern w:val="0"/>
                <w:sz w:val="24"/>
                <w:szCs w:val="24"/>
                <w:lang w:bidi="ar"/>
              </w:rPr>
              <w:t>中华人民共和国大气污染防治法</w:t>
            </w:r>
            <w:r>
              <w:rPr>
                <w:rFonts w:hint="eastAsia" w:ascii="楷体" w:hAnsi="楷体" w:eastAsia="楷体" w:cs="楷体"/>
                <w:b w:val="0"/>
                <w:bCs w:val="0"/>
                <w:color w:val="000000"/>
                <w:kern w:val="0"/>
                <w:sz w:val="24"/>
                <w:szCs w:val="24"/>
                <w:lang w:eastAsia="zh-CN" w:bidi="ar"/>
              </w:rPr>
              <w:t>、</w:t>
            </w:r>
            <w:r>
              <w:rPr>
                <w:rFonts w:hint="eastAsia" w:ascii="楷体" w:hAnsi="楷体" w:eastAsia="楷体" w:cs="楷体"/>
                <w:b w:val="0"/>
                <w:bCs w:val="0"/>
                <w:color w:val="000000"/>
                <w:kern w:val="0"/>
                <w:sz w:val="24"/>
                <w:szCs w:val="24"/>
                <w:lang w:bidi="ar"/>
              </w:rPr>
              <w:t>工业企业厂界环境噪声排放标准</w:t>
            </w:r>
            <w:r>
              <w:rPr>
                <w:rFonts w:hint="eastAsia" w:ascii="楷体" w:hAnsi="楷体" w:eastAsia="楷体" w:cs="楷体"/>
                <w:b w:val="0"/>
                <w:bCs w:val="0"/>
                <w:sz w:val="24"/>
                <w:szCs w:val="24"/>
                <w:lang w:val="en-US" w:eastAsia="zh-CN"/>
              </w:rPr>
              <w:t>等GB1589-2016  汽车、挂车及汽车列车外廓尺寸、轴荷及质量限值、</w:t>
            </w:r>
            <w:r>
              <w:rPr>
                <w:rFonts w:hint="eastAsia" w:ascii="楷体" w:hAnsi="楷体" w:eastAsia="楷体" w:cs="楷体"/>
                <w:b w:val="0"/>
                <w:bCs w:val="0"/>
                <w:color w:val="auto"/>
                <w:kern w:val="2"/>
                <w:sz w:val="24"/>
                <w:szCs w:val="24"/>
                <w:lang w:val="en-US" w:eastAsia="zh-CN" w:bidi="ar-SA"/>
              </w:rPr>
              <w:t>GB/T14172-2009  《汽车静倾翻稳定性台架试验方法》、GB16735-2004  《道路车辆 车辆识别代号（VIN）、GB19151-2003 《机动车用三角警告牌》 、GB7258-2017 《机动车运行安全技术条件》</w:t>
            </w:r>
          </w:p>
          <w:p>
            <w:pPr>
              <w:rPr>
                <w:rFonts w:hint="eastAsia" w:ascii="楷体" w:hAnsi="楷体" w:eastAsia="楷体" w:cs="楷体"/>
                <w:b w:val="0"/>
                <w:bCs w:val="0"/>
                <w:color w:val="auto"/>
                <w:kern w:val="2"/>
                <w:sz w:val="24"/>
                <w:szCs w:val="24"/>
                <w:lang w:val="en-US" w:eastAsia="zh-CN" w:bidi="ar-SA"/>
              </w:rPr>
            </w:pPr>
            <w:r>
              <w:rPr>
                <w:rFonts w:hint="eastAsia" w:ascii="楷体" w:hAnsi="楷体" w:eastAsia="楷体" w:cs="楷体"/>
                <w:b w:val="0"/>
                <w:bCs w:val="0"/>
                <w:color w:val="auto"/>
                <w:kern w:val="2"/>
                <w:sz w:val="24"/>
                <w:szCs w:val="24"/>
                <w:lang w:val="en-US" w:eastAsia="zh-CN" w:bidi="ar-SA"/>
              </w:rPr>
              <w:t>QC/T252-1998 《专用汽车定型检验规程》、QC/T453-2002 厢式运输车（江西广泉专用汽车制造有限公司企业技术 条件）、2010-11-1   汽车产品定型试验及报告要求2016  、车辆产品《公告》技术审查规范性要求（汽 ［车部分）、Q/GQH001-2019  殡仪车技术条件等</w:t>
            </w:r>
          </w:p>
          <w:p>
            <w:pPr>
              <w:snapToGrid w:val="0"/>
              <w:spacing w:line="280" w:lineRule="exact"/>
              <w:rPr>
                <w:rFonts w:hint="eastAsia"/>
                <w:b/>
                <w:sz w:val="20"/>
                <w:lang w:eastAsia="zh-CN"/>
              </w:rPr>
            </w:pPr>
            <w:r>
              <w:rPr>
                <w:sz w:val="20"/>
              </w:rPr>
              <w:pict>
                <v:line id="_x0000_s2052" o:spid="_x0000_s2052" o:spt="20" style="position:absolute;left:0pt;margin-left:264.6pt;margin-top:8.4pt;height:0.05pt;width:33.55pt;z-index:251659264;mso-width-relative:page;mso-height-relative:page;" filled="f" stroked="t" coordsize="21600,21600">
                  <v:path arrowok="t"/>
                  <v:fill on="f" focussize="0,0"/>
                  <v:stroke color="#000000" endarrow="open"/>
                  <v:imagedata o:title=""/>
                  <o:lock v:ext="edit" aspectratio="f"/>
                </v:line>
              </w:pict>
            </w:r>
            <w:r>
              <w:rPr>
                <w:sz w:val="20"/>
              </w:rPr>
              <w:pict>
                <v:line id="_x0000_s2051" o:spid="_x0000_s2051" o:spt="20" style="position:absolute;left:0pt;margin-left:354pt;margin-top:8.4pt;height:0.05pt;width:33.55pt;z-index:251661312;mso-width-relative:page;mso-height-relative:page;" filled="f" stroked="t" coordsize="21600,21600">
                  <v:path arrowok="t"/>
                  <v:fill on="f" focussize="0,0"/>
                  <v:stroke color="#000000" endarrow="open"/>
                  <v:imagedata o:title=""/>
                  <o:lock v:ext="edit" aspectratio="f"/>
                </v:line>
              </w:pict>
            </w:r>
            <w:r>
              <w:rPr>
                <w:sz w:val="20"/>
              </w:rPr>
              <w:pict>
                <v:line id="_x0000_s2050" o:spid="_x0000_s2050" o:spt="20" style="position:absolute;left:0pt;margin-left:445.5pt;margin-top:8.1pt;height:0.05pt;width:33.55pt;z-index:251665408;mso-width-relative:page;mso-height-relative:page;" filled="f" stroked="t" coordsize="21600,21600">
                  <v:path arrowok="t"/>
                  <v:fill on="f" focussize="0,0"/>
                  <v:stroke color="#000000" endarrow="open"/>
                  <v:imagedata o:title=""/>
                  <o:lock v:ext="edit" aspectratio="f"/>
                </v:line>
              </w:pict>
            </w:r>
            <w:r>
              <w:rPr>
                <w:sz w:val="20"/>
              </w:rPr>
              <w:pict>
                <v:line id="_x0000_s2053" o:spid="_x0000_s2053" o:spt="20" style="position:absolute;left:0pt;margin-left:42.1pt;margin-top:20.6pt;height:0.05pt;width:33.55pt;z-index:251658240;mso-width-relative:page;mso-height-relative:page;" filled="f" stroked="t" coordsize="21600,21600">
                  <v:path arrowok="t"/>
                  <v:fill on="f" focussize="0,0"/>
                  <v:stroke color="#000000" endarrow="open"/>
                  <v:imagedata o:title=""/>
                  <o:lock v:ext="edit" aspectratio="f"/>
                </v:line>
              </w:pict>
            </w:r>
            <w:r>
              <w:rPr>
                <w:rFonts w:hint="eastAsia" w:ascii="楷体" w:hAnsi="楷体" w:eastAsia="楷体"/>
                <w:color w:val="000000"/>
                <w:sz w:val="24"/>
                <w:szCs w:val="24"/>
                <w:lang w:val="en-US" w:eastAsia="zh-CN"/>
              </w:rPr>
              <w:t>4</w:t>
            </w:r>
            <w:r>
              <w:rPr>
                <w:rFonts w:hint="eastAsia" w:ascii="楷体" w:hAnsi="楷体" w:eastAsia="楷体"/>
                <w:color w:val="000000"/>
                <w:sz w:val="24"/>
                <w:szCs w:val="24"/>
              </w:rPr>
              <w:t>、</w:t>
            </w:r>
            <w:r>
              <w:rPr>
                <w:rFonts w:hint="eastAsia" w:ascii="楷体" w:hAnsi="楷体" w:eastAsia="楷体" w:cs="宋体"/>
                <w:sz w:val="24"/>
                <w:szCs w:val="24"/>
              </w:rPr>
              <w:t>产品生产工艺</w:t>
            </w:r>
            <w:r>
              <w:rPr>
                <w:rFonts w:ascii="楷体" w:hAnsi="楷体" w:eastAsia="楷体" w:cs="宋体"/>
                <w:sz w:val="24"/>
                <w:szCs w:val="24"/>
              </w:rPr>
              <w:t>/</w:t>
            </w:r>
            <w:r>
              <w:rPr>
                <w:rFonts w:hint="eastAsia" w:ascii="楷体" w:hAnsi="楷体" w:eastAsia="楷体" w:cs="宋体"/>
                <w:sz w:val="24"/>
                <w:szCs w:val="24"/>
              </w:rPr>
              <w:t>服务提供流程为：</w:t>
            </w:r>
            <w:r>
              <w:rPr>
                <w:rFonts w:hint="eastAsia"/>
                <w:b/>
                <w:sz w:val="20"/>
              </w:rPr>
              <w:t>原材</w:t>
            </w:r>
            <w:r>
              <w:rPr>
                <w:rFonts w:hint="eastAsia"/>
                <w:b/>
                <w:sz w:val="20"/>
                <w:lang w:eastAsia="zh-CN"/>
              </w:rPr>
              <w:t>料</w:t>
            </w:r>
            <w:r>
              <w:rPr>
                <w:rFonts w:hint="eastAsia"/>
                <w:b/>
                <w:sz w:val="20"/>
              </w:rPr>
              <w:t>采购</w:t>
            </w:r>
            <w:r>
              <w:rPr>
                <w:rFonts w:hint="eastAsia"/>
                <w:b/>
                <w:sz w:val="20"/>
                <w:lang w:val="en-US" w:eastAsia="zh-CN"/>
              </w:rPr>
              <w:t xml:space="preserve">         </w:t>
            </w:r>
            <w:r>
              <w:rPr>
                <w:rFonts w:hint="eastAsia"/>
                <w:b/>
                <w:sz w:val="20"/>
              </w:rPr>
              <w:t>进货检验</w:t>
            </w:r>
            <w:r>
              <w:rPr>
                <w:rFonts w:hint="eastAsia"/>
                <w:b/>
                <w:sz w:val="20"/>
                <w:lang w:val="en-US" w:eastAsia="zh-CN"/>
              </w:rPr>
              <w:t xml:space="preserve">         </w:t>
            </w:r>
            <w:r>
              <w:rPr>
                <w:rFonts w:hint="eastAsia"/>
                <w:b/>
                <w:sz w:val="20"/>
                <w:lang w:eastAsia="zh-CN"/>
              </w:rPr>
              <w:t>激光切割</w:t>
            </w:r>
            <w:r>
              <w:rPr>
                <w:rFonts w:hint="eastAsia"/>
                <w:b/>
                <w:sz w:val="20"/>
                <w:lang w:val="en-US" w:eastAsia="zh-CN"/>
              </w:rPr>
              <w:t xml:space="preserve">        </w:t>
            </w:r>
            <w:r>
              <w:rPr>
                <w:rFonts w:hint="eastAsia"/>
                <w:b/>
                <w:sz w:val="20"/>
                <w:lang w:eastAsia="zh-CN"/>
              </w:rPr>
              <w:t>折弯工序</w:t>
            </w:r>
            <w:r>
              <w:rPr>
                <w:rFonts w:hint="eastAsia"/>
                <w:b/>
                <w:sz w:val="20"/>
                <w:lang w:val="en-US" w:eastAsia="zh-CN"/>
              </w:rPr>
              <w:t xml:space="preserve">         </w:t>
            </w:r>
            <w:r>
              <w:rPr>
                <w:rFonts w:hint="eastAsia"/>
                <w:b/>
                <w:sz w:val="20"/>
                <w:lang w:eastAsia="zh-CN"/>
              </w:rPr>
              <w:t>冲压工序</w:t>
            </w:r>
          </w:p>
          <w:p>
            <w:pPr>
              <w:snapToGrid w:val="0"/>
              <w:spacing w:line="280" w:lineRule="exact"/>
              <w:rPr>
                <w:rFonts w:hint="eastAsia"/>
                <w:b/>
                <w:sz w:val="20"/>
                <w:lang w:eastAsia="zh-CN"/>
              </w:rPr>
            </w:pPr>
          </w:p>
          <w:p>
            <w:pPr>
              <w:snapToGrid w:val="0"/>
              <w:spacing w:line="280" w:lineRule="exact"/>
              <w:ind w:firstLine="800" w:firstLineChars="400"/>
              <w:rPr>
                <w:rFonts w:hint="eastAsia"/>
                <w:b/>
                <w:sz w:val="20"/>
                <w:lang w:eastAsia="zh-CN"/>
              </w:rPr>
            </w:pPr>
            <w:r>
              <w:rPr>
                <w:sz w:val="20"/>
              </w:rPr>
              <w:pict>
                <v:line id="_x0000_s2054" o:spid="_x0000_s2054" o:spt="20" style="position:absolute;left:0pt;margin-left:220.8pt;margin-top:8.8pt;height:0.05pt;width:33.55pt;z-index:251788288;mso-width-relative:page;mso-height-relative:page;" filled="f" stroked="t" coordsize="21600,21600">
                  <v:path arrowok="t"/>
                  <v:fill on="f" focussize="0,0"/>
                  <v:stroke color="#000000" endarrow="open"/>
                  <v:imagedata o:title=""/>
                  <o:lock v:ext="edit" aspectratio="f"/>
                </v:line>
              </w:pict>
            </w:r>
            <w:r>
              <w:rPr>
                <w:sz w:val="20"/>
              </w:rPr>
              <w:pict>
                <v:line id="_x0000_s2055" o:spid="_x0000_s2055" o:spt="20" style="position:absolute;left:0pt;margin-left:162.6pt;margin-top:9.4pt;height:0.05pt;width:33.55pt;z-index:251722752;mso-width-relative:page;mso-height-relative:page;" filled="f" stroked="t" coordsize="21600,21600">
                  <v:path arrowok="t"/>
                  <v:fill on="f" focussize="0,0"/>
                  <v:stroke color="#000000" endarrow="open"/>
                  <v:imagedata o:title=""/>
                  <o:lock v:ext="edit" aspectratio="f"/>
                </v:line>
              </w:pict>
            </w:r>
            <w:r>
              <w:rPr>
                <w:sz w:val="20"/>
              </w:rPr>
              <w:pict>
                <v:line id="_x0000_s2056" o:spid="_x0000_s2056" o:spt="20" style="position:absolute;left:0pt;margin-left:83.4pt;margin-top:9.4pt;height:0.05pt;width:33.55pt;z-index:251689984;mso-width-relative:page;mso-height-relative:page;" filled="f" stroked="t" coordsize="21600,21600">
                  <v:path arrowok="t"/>
                  <v:fill on="f" focussize="0,0"/>
                  <v:stroke color="#000000" endarrow="open"/>
                  <v:imagedata o:title=""/>
                  <o:lock v:ext="edit" aspectratio="f"/>
                </v:line>
              </w:pict>
            </w:r>
            <w:r>
              <w:rPr>
                <w:sz w:val="20"/>
              </w:rPr>
              <w:pict>
                <v:line id="_x0000_s2057" o:spid="_x0000_s2057" o:spt="20" style="position:absolute;left:0pt;margin-left:-1.2pt;margin-top:7pt;height:0.05pt;width:33.55pt;z-index:251673600;mso-width-relative:page;mso-height-relative:page;" filled="f" stroked="t" coordsize="21600,21600">
                  <v:path arrowok="t"/>
                  <v:fill on="f" focussize="0,0"/>
                  <v:stroke color="#000000" endarrow="open"/>
                  <v:imagedata o:title=""/>
                  <o:lock v:ext="edit" aspectratio="f"/>
                </v:line>
              </w:pict>
            </w:r>
            <w:r>
              <w:rPr>
                <w:rFonts w:hint="eastAsia"/>
                <w:b/>
                <w:sz w:val="20"/>
                <w:lang w:eastAsia="zh-CN"/>
              </w:rPr>
              <w:t>焊接工序</w:t>
            </w:r>
            <w:r>
              <w:rPr>
                <w:rFonts w:hint="eastAsia"/>
                <w:b/>
                <w:sz w:val="20"/>
                <w:lang w:val="en-US" w:eastAsia="zh-CN"/>
              </w:rPr>
              <w:t xml:space="preserve">        </w:t>
            </w:r>
            <w:r>
              <w:rPr>
                <w:rFonts w:hint="eastAsia"/>
                <w:b/>
                <w:sz w:val="20"/>
                <w:lang w:eastAsia="zh-CN"/>
              </w:rPr>
              <w:t>组装工序</w:t>
            </w:r>
            <w:r>
              <w:rPr>
                <w:rFonts w:hint="eastAsia"/>
                <w:b/>
                <w:sz w:val="20"/>
                <w:lang w:val="en-US" w:eastAsia="zh-CN"/>
              </w:rPr>
              <w:t xml:space="preserve">       </w:t>
            </w:r>
            <w:r>
              <w:rPr>
                <w:rFonts w:hint="eastAsia"/>
                <w:b/>
                <w:sz w:val="20"/>
                <w:lang w:eastAsia="zh-CN"/>
              </w:rPr>
              <w:t>总检</w:t>
            </w:r>
            <w:r>
              <w:rPr>
                <w:rFonts w:hint="eastAsia"/>
                <w:b/>
                <w:sz w:val="20"/>
                <w:lang w:val="en-US" w:eastAsia="zh-CN"/>
              </w:rPr>
              <w:t xml:space="preserve">         </w:t>
            </w:r>
            <w:r>
              <w:rPr>
                <w:rFonts w:hint="eastAsia"/>
                <w:b/>
                <w:sz w:val="20"/>
                <w:lang w:eastAsia="zh-CN"/>
              </w:rPr>
              <w:t>整车出厂</w:t>
            </w:r>
          </w:p>
          <w:p>
            <w:pPr>
              <w:rPr>
                <w:rFonts w:hint="eastAsia" w:ascii="楷体" w:hAnsi="楷体" w:eastAsia="楷体" w:cs="楷体"/>
                <w:b w:val="0"/>
                <w:bCs w:val="0"/>
                <w:color w:val="auto"/>
                <w:sz w:val="24"/>
                <w:szCs w:val="24"/>
              </w:rPr>
            </w:pPr>
          </w:p>
          <w:p>
            <w:pPr>
              <w:spacing w:line="360" w:lineRule="auto"/>
              <w:rPr>
                <w:rFonts w:ascii="楷体" w:hAnsi="楷体" w:eastAsia="楷体" w:cs="宋体"/>
                <w:sz w:val="24"/>
                <w:szCs w:val="24"/>
              </w:rPr>
            </w:pPr>
            <w:r>
              <w:rPr>
                <w:rFonts w:hint="eastAsia" w:ascii="楷体" w:hAnsi="楷体" w:eastAsia="楷体" w:cs="宋体"/>
                <w:sz w:val="24"/>
                <w:szCs w:val="24"/>
                <w:lang w:val="en-US" w:eastAsia="zh-CN"/>
              </w:rPr>
              <w:t>5</w:t>
            </w:r>
            <w:r>
              <w:rPr>
                <w:rFonts w:hint="eastAsia" w:ascii="楷体" w:hAnsi="楷体" w:eastAsia="楷体" w:cs="宋体"/>
                <w:sz w:val="24"/>
                <w:szCs w:val="24"/>
              </w:rPr>
              <w:t>、为实现产品质量目标配置了相应人员（如销售服务人员</w:t>
            </w:r>
            <w:r>
              <w:rPr>
                <w:rFonts w:hint="eastAsia" w:ascii="楷体" w:hAnsi="楷体" w:eastAsia="楷体" w:cs="宋体"/>
                <w:sz w:val="24"/>
                <w:szCs w:val="24"/>
                <w:lang w:eastAsia="zh-CN"/>
              </w:rPr>
              <w:t>、</w:t>
            </w:r>
            <w:r>
              <w:rPr>
                <w:rFonts w:hint="eastAsia" w:ascii="楷体" w:hAnsi="楷体" w:eastAsia="楷体" w:cs="宋体"/>
                <w:sz w:val="24"/>
                <w:szCs w:val="24"/>
              </w:rPr>
              <w:t>技术人员均为大专或以上学历、</w:t>
            </w:r>
            <w:r>
              <w:rPr>
                <w:rFonts w:hint="eastAsia" w:ascii="楷体" w:hAnsi="楷体" w:eastAsia="楷体" w:cs="宋体"/>
                <w:sz w:val="24"/>
                <w:szCs w:val="24"/>
                <w:lang w:val="en-US" w:eastAsia="zh-CN"/>
              </w:rPr>
              <w:t>关键岗位</w:t>
            </w:r>
            <w:r>
              <w:rPr>
                <w:rFonts w:hint="eastAsia" w:ascii="楷体" w:hAnsi="楷体" w:eastAsia="楷体" w:cs="宋体"/>
                <w:sz w:val="24"/>
                <w:szCs w:val="24"/>
              </w:rPr>
              <w:t>上岗前经过岗前培训，销售人员及生产人员均经过专业培训等</w:t>
            </w:r>
            <w:r>
              <w:rPr>
                <w:rFonts w:ascii="楷体" w:hAnsi="楷体" w:eastAsia="楷体" w:cs="宋体"/>
                <w:sz w:val="24"/>
                <w:szCs w:val="24"/>
              </w:rPr>
              <w:t>)</w:t>
            </w:r>
          </w:p>
          <w:p>
            <w:pPr>
              <w:spacing w:line="360" w:lineRule="auto"/>
              <w:rPr>
                <w:rFonts w:ascii="楷体" w:hAnsi="楷体" w:eastAsia="楷体" w:cs="宋体"/>
                <w:bCs/>
                <w:sz w:val="24"/>
                <w:szCs w:val="24"/>
              </w:rPr>
            </w:pPr>
            <w:r>
              <w:rPr>
                <w:rFonts w:ascii="楷体" w:hAnsi="楷体" w:eastAsia="楷体" w:cs="宋体"/>
                <w:sz w:val="24"/>
                <w:szCs w:val="24"/>
              </w:rPr>
              <w:t>7</w:t>
            </w:r>
            <w:r>
              <w:rPr>
                <w:rFonts w:hint="eastAsia" w:ascii="楷体" w:hAnsi="楷体" w:eastAsia="楷体" w:cs="宋体"/>
                <w:sz w:val="24"/>
                <w:szCs w:val="24"/>
              </w:rPr>
              <w:t>、</w:t>
            </w:r>
            <w:r>
              <w:rPr>
                <w:rFonts w:hint="eastAsia" w:ascii="楷体" w:hAnsi="楷体" w:eastAsia="楷体" w:cs="宋体"/>
                <w:bCs/>
                <w:sz w:val="24"/>
                <w:szCs w:val="24"/>
              </w:rPr>
              <w:t>生产设备：见</w:t>
            </w:r>
            <w:r>
              <w:rPr>
                <w:rFonts w:ascii="楷体" w:hAnsi="楷体" w:eastAsia="楷体" w:cs="宋体"/>
                <w:bCs/>
                <w:sz w:val="24"/>
                <w:szCs w:val="24"/>
              </w:rPr>
              <w:t>7.1.3</w:t>
            </w:r>
            <w:r>
              <w:rPr>
                <w:rFonts w:hint="eastAsia" w:ascii="楷体" w:hAnsi="楷体" w:eastAsia="楷体" w:cs="宋体"/>
                <w:bCs/>
                <w:sz w:val="24"/>
                <w:szCs w:val="24"/>
              </w:rPr>
              <w:t>记录条款。</w:t>
            </w:r>
          </w:p>
          <w:p>
            <w:pPr>
              <w:spacing w:line="360" w:lineRule="auto"/>
              <w:ind w:firstLine="480" w:firstLineChars="200"/>
              <w:rPr>
                <w:rFonts w:ascii="楷体" w:hAnsi="楷体" w:eastAsia="楷体" w:cs="宋体"/>
                <w:bCs/>
                <w:sz w:val="24"/>
                <w:szCs w:val="24"/>
              </w:rPr>
            </w:pPr>
            <w:r>
              <w:rPr>
                <w:rFonts w:hint="eastAsia" w:ascii="楷体" w:hAnsi="楷体" w:eastAsia="楷体" w:cs="宋体"/>
                <w:bCs/>
                <w:sz w:val="24"/>
                <w:szCs w:val="24"/>
              </w:rPr>
              <w:t>监测资源：提供检定合格证书（见附件）。</w:t>
            </w:r>
          </w:p>
          <w:p>
            <w:pPr>
              <w:spacing w:line="360" w:lineRule="auto"/>
              <w:ind w:firstLine="480" w:firstLineChars="200"/>
              <w:rPr>
                <w:rFonts w:ascii="楷体" w:hAnsi="楷体" w:eastAsia="楷体" w:cs="宋体"/>
                <w:bCs/>
                <w:sz w:val="24"/>
                <w:szCs w:val="24"/>
              </w:rPr>
            </w:pPr>
            <w:r>
              <w:rPr>
                <w:rFonts w:hint="eastAsia" w:ascii="楷体" w:hAnsi="楷体" w:eastAsia="楷体" w:cs="宋体"/>
                <w:bCs/>
                <w:sz w:val="24"/>
                <w:szCs w:val="24"/>
              </w:rPr>
              <w:t>办公设备：电脑、打印机、传真机、电话等。提供维修保养计划及记录，满足要求。</w:t>
            </w:r>
          </w:p>
          <w:p>
            <w:pPr>
              <w:spacing w:line="360" w:lineRule="auto"/>
              <w:ind w:firstLine="480" w:firstLineChars="200"/>
              <w:rPr>
                <w:rFonts w:ascii="楷体" w:hAnsi="楷体" w:eastAsia="楷体" w:cs="宋体"/>
                <w:bCs/>
                <w:sz w:val="24"/>
                <w:szCs w:val="24"/>
              </w:rPr>
            </w:pPr>
            <w:r>
              <w:rPr>
                <w:rFonts w:hint="eastAsia" w:ascii="楷体" w:hAnsi="楷体" w:eastAsia="楷体" w:cs="宋体"/>
                <w:bCs/>
                <w:sz w:val="24"/>
                <w:szCs w:val="24"/>
              </w:rPr>
              <w:t>环保设施包括：垃圾桶、消防设施；</w:t>
            </w:r>
          </w:p>
          <w:p>
            <w:pPr>
              <w:spacing w:line="360" w:lineRule="auto"/>
              <w:ind w:firstLine="480" w:firstLineChars="200"/>
              <w:rPr>
                <w:rFonts w:ascii="楷体" w:hAnsi="楷体" w:eastAsia="楷体" w:cs="宋体"/>
                <w:bCs/>
                <w:sz w:val="24"/>
                <w:szCs w:val="24"/>
              </w:rPr>
            </w:pPr>
            <w:r>
              <w:rPr>
                <w:rFonts w:hint="eastAsia" w:ascii="楷体" w:hAnsi="楷体" w:eastAsia="楷体" w:cs="宋体"/>
                <w:bCs/>
                <w:sz w:val="24"/>
                <w:szCs w:val="24"/>
              </w:rPr>
              <w:t>安全设施配置主要有：标识牌、灭火器、消防器材等，生产部定期维护与保养。</w:t>
            </w:r>
          </w:p>
          <w:p>
            <w:pPr>
              <w:pStyle w:val="23"/>
              <w:numPr>
                <w:ilvl w:val="0"/>
                <w:numId w:val="3"/>
              </w:numPr>
              <w:spacing w:line="360" w:lineRule="auto"/>
              <w:ind w:firstLineChars="0"/>
              <w:rPr>
                <w:rFonts w:ascii="楷体" w:hAnsi="楷体" w:eastAsia="楷体" w:cs="宋体"/>
                <w:sz w:val="24"/>
                <w:szCs w:val="24"/>
              </w:rPr>
            </w:pPr>
            <w:r>
              <w:rPr>
                <w:rFonts w:hint="eastAsia" w:ascii="楷体" w:hAnsi="楷体" w:eastAsia="楷体" w:cs="宋体"/>
                <w:sz w:val="24"/>
                <w:szCs w:val="24"/>
              </w:rPr>
              <w:t>编制了相应的作业文件：</w:t>
            </w:r>
          </w:p>
          <w:p>
            <w:pPr>
              <w:spacing w:line="360" w:lineRule="auto"/>
              <w:rPr>
                <w:rFonts w:hint="default" w:ascii="楷体" w:hAnsi="楷体" w:eastAsia="楷体" w:cs="宋体"/>
                <w:sz w:val="24"/>
                <w:szCs w:val="24"/>
                <w:lang w:val="en-US" w:eastAsia="zh-CN"/>
              </w:rPr>
            </w:pPr>
            <w:r>
              <w:rPr>
                <w:rFonts w:hint="eastAsia" w:ascii="楷体" w:hAnsi="楷体" w:eastAsia="楷体" w:cs="宋体"/>
                <w:sz w:val="24"/>
                <w:szCs w:val="24"/>
                <w:lang w:val="en-US" w:eastAsia="zh-CN"/>
              </w:rPr>
              <w:t>剪板作业指导书、冲压、折弯、钻床、焊接、喷涂、装配和包装作业指导书及相应的安全操作规程。</w:t>
            </w:r>
          </w:p>
          <w:p>
            <w:pPr>
              <w:spacing w:line="360" w:lineRule="auto"/>
              <w:rPr>
                <w:rFonts w:ascii="楷体" w:hAnsi="楷体" w:eastAsia="楷体" w:cs="宋体"/>
                <w:sz w:val="24"/>
                <w:szCs w:val="24"/>
              </w:rPr>
            </w:pPr>
            <w:r>
              <w:rPr>
                <w:rFonts w:ascii="楷体" w:hAnsi="楷体" w:eastAsia="楷体" w:cs="宋体"/>
                <w:sz w:val="24"/>
                <w:szCs w:val="24"/>
              </w:rPr>
              <w:t>9.</w:t>
            </w:r>
            <w:r>
              <w:rPr>
                <w:rFonts w:hint="eastAsia" w:ascii="楷体" w:hAnsi="楷体" w:eastAsia="楷体" w:cs="宋体"/>
                <w:sz w:val="24"/>
                <w:szCs w:val="24"/>
              </w:rPr>
              <w:t>接收准则</w:t>
            </w:r>
            <w:r>
              <w:rPr>
                <w:rFonts w:ascii="楷体" w:hAnsi="楷体" w:eastAsia="楷体" w:cs="宋体"/>
                <w:sz w:val="24"/>
                <w:szCs w:val="24"/>
              </w:rPr>
              <w:t>:</w:t>
            </w:r>
            <w:r>
              <w:rPr>
                <w:rFonts w:hint="eastAsia" w:ascii="楷体" w:hAnsi="楷体" w:eastAsia="楷体" w:cs="宋体"/>
                <w:sz w:val="24"/>
                <w:szCs w:val="24"/>
              </w:rPr>
              <w:t>依据验收交付规范、合同、相关标准、用户要求等进行接收，以保证交付的产品满足要求</w:t>
            </w:r>
          </w:p>
          <w:p>
            <w:pPr>
              <w:spacing w:line="360" w:lineRule="auto"/>
              <w:rPr>
                <w:rFonts w:ascii="楷体" w:hAnsi="楷体" w:eastAsia="楷体" w:cs="宋体"/>
                <w:sz w:val="24"/>
                <w:szCs w:val="24"/>
              </w:rPr>
            </w:pPr>
            <w:r>
              <w:rPr>
                <w:rFonts w:ascii="楷体" w:hAnsi="楷体" w:eastAsia="楷体" w:cs="宋体"/>
                <w:sz w:val="24"/>
                <w:szCs w:val="24"/>
              </w:rPr>
              <w:t>10</w:t>
            </w:r>
            <w:r>
              <w:rPr>
                <w:rFonts w:hint="eastAsia" w:ascii="楷体" w:hAnsi="楷体" w:eastAsia="楷体" w:cs="宋体"/>
                <w:sz w:val="24"/>
                <w:szCs w:val="24"/>
              </w:rPr>
              <w:t>、记录：策划有委托设计合同、内部审核检查表、首末次会议记录、特殊过程确认记录、生产过程记录、检验记录等，基本满足产品实现需要。</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目前策划基本充分。</w:t>
            </w:r>
          </w:p>
        </w:tc>
        <w:tc>
          <w:tcPr>
            <w:tcW w:w="851" w:type="dxa"/>
          </w:tcPr>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hint="eastAsia" w:ascii="楷体" w:hAnsi="楷体" w:eastAsia="楷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54" w:type="dxa"/>
            <w:vAlign w:val="center"/>
          </w:tcPr>
          <w:p>
            <w:pPr>
              <w:rPr>
                <w:rFonts w:ascii="楷体" w:hAnsi="楷体" w:eastAsia="楷体" w:cs="宋体"/>
                <w:sz w:val="24"/>
                <w:szCs w:val="24"/>
              </w:rPr>
            </w:pPr>
            <w:r>
              <w:rPr>
                <w:rFonts w:hint="eastAsia" w:ascii="楷体" w:hAnsi="楷体" w:eastAsia="楷体" w:cs="Arial"/>
                <w:sz w:val="24"/>
                <w:szCs w:val="24"/>
              </w:rPr>
              <w:t>产品和服务的设计和开发</w:t>
            </w:r>
          </w:p>
        </w:tc>
        <w:tc>
          <w:tcPr>
            <w:tcW w:w="1166" w:type="dxa"/>
            <w:vAlign w:val="center"/>
          </w:tcPr>
          <w:p>
            <w:pPr>
              <w:rPr>
                <w:rFonts w:hint="default" w:ascii="楷体" w:hAnsi="楷体" w:eastAsia="楷体" w:cs="宋体"/>
                <w:sz w:val="24"/>
                <w:szCs w:val="24"/>
                <w:lang w:val="en-US" w:eastAsia="zh-CN"/>
              </w:rPr>
            </w:pPr>
            <w:r>
              <w:rPr>
                <w:rFonts w:hint="eastAsia" w:ascii="楷体" w:hAnsi="楷体" w:eastAsia="楷体" w:cs="宋体"/>
                <w:sz w:val="24"/>
                <w:szCs w:val="24"/>
                <w:lang w:val="en-US" w:eastAsia="zh-CN"/>
              </w:rPr>
              <w:t>Q8.3</w:t>
            </w:r>
          </w:p>
        </w:tc>
        <w:tc>
          <w:tcPr>
            <w:tcW w:w="10738" w:type="dxa"/>
            <w:vAlign w:val="center"/>
          </w:tcPr>
          <w:p>
            <w:pPr>
              <w:spacing w:line="36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公司目前主要从事殡仪车专用汽车改装制造的设计。</w:t>
            </w:r>
          </w:p>
          <w:p>
            <w:pPr>
              <w:spacing w:line="36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查编制有《设计与开发控制程序》，文件对设计开发的全过程进行了规范化管理，以确保所设计开发的产品能满足顾客需求或期望和有关法律法规要求。</w:t>
            </w:r>
          </w:p>
          <w:p>
            <w:pPr>
              <w:spacing w:line="360" w:lineRule="auto"/>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rPr>
              <w:t>组织提供了殡仪车专用汽车改装制造的设计等设计开发资料。</w:t>
            </w:r>
          </w:p>
          <w:p>
            <w:pPr>
              <w:spacing w:line="600" w:lineRule="exact"/>
              <w:jc w:val="both"/>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提供产品设计任务书：</w:t>
            </w:r>
          </w:p>
          <w:p>
            <w:pPr>
              <w:spacing w:line="600" w:lineRule="exact"/>
              <w:jc w:val="both"/>
              <w:rPr>
                <w:rFonts w:hint="eastAsia" w:ascii="楷体" w:hAnsi="楷体" w:eastAsia="楷体" w:cs="楷体"/>
                <w:sz w:val="24"/>
                <w:szCs w:val="24"/>
                <w:lang w:val="en-US" w:eastAsia="zh-CN"/>
              </w:rPr>
            </w:pPr>
            <w:r>
              <w:rPr>
                <w:rFonts w:hint="eastAsia" w:ascii="楷体" w:hAnsi="楷体" w:eastAsia="楷体" w:cs="楷体"/>
                <w:sz w:val="24"/>
                <w:szCs w:val="24"/>
              </w:rPr>
              <w:t>红木内饰、棺椁殡仪车</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销售对象：民政局、殡仪馆</w:t>
            </w:r>
            <w:r>
              <w:rPr>
                <w:rFonts w:hint="eastAsia" w:ascii="楷体" w:hAnsi="楷体" w:eastAsia="楷体" w:cs="楷体"/>
                <w:sz w:val="24"/>
                <w:szCs w:val="24"/>
              </w:rPr>
              <w:t>等事业单位</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建议日期：2019.8.20，</w:t>
            </w:r>
          </w:p>
          <w:p>
            <w:pPr>
              <w:spacing w:line="500" w:lineRule="exact"/>
              <w:rPr>
                <w:rFonts w:hint="eastAsia" w:ascii="楷体" w:hAnsi="楷体" w:eastAsia="楷体" w:cs="楷体"/>
                <w:sz w:val="24"/>
                <w:szCs w:val="24"/>
              </w:rPr>
            </w:pPr>
            <w:r>
              <w:rPr>
                <w:rFonts w:hint="eastAsia" w:ascii="楷体" w:hAnsi="楷体" w:eastAsia="楷体" w:cs="楷体"/>
                <w:sz w:val="24"/>
                <w:szCs w:val="24"/>
              </w:rPr>
              <w:t>项目需求及业主资料的主要内容：</w:t>
            </w:r>
          </w:p>
          <w:p>
            <w:pPr>
              <w:pStyle w:val="23"/>
              <w:numPr>
                <w:ilvl w:val="0"/>
                <w:numId w:val="4"/>
              </w:numPr>
              <w:spacing w:line="500" w:lineRule="exact"/>
              <w:ind w:firstLineChars="0"/>
              <w:rPr>
                <w:rFonts w:hint="eastAsia" w:ascii="楷体" w:hAnsi="楷体" w:eastAsia="楷体" w:cs="楷体"/>
                <w:sz w:val="24"/>
                <w:szCs w:val="24"/>
              </w:rPr>
            </w:pPr>
            <w:r>
              <w:rPr>
                <w:rFonts w:hint="eastAsia" w:ascii="楷体" w:hAnsi="楷体" w:eastAsia="楷体" w:cs="楷体"/>
                <w:sz w:val="24"/>
                <w:szCs w:val="24"/>
              </w:rPr>
              <w:t>制做一款红木内饰、棺椁殡仪车，以红木家居的风格来打造一款新产品。</w:t>
            </w:r>
          </w:p>
          <w:p>
            <w:pPr>
              <w:numPr>
                <w:ilvl w:val="0"/>
                <w:numId w:val="4"/>
              </w:numPr>
              <w:spacing w:line="600" w:lineRule="exact"/>
              <w:ind w:left="360" w:leftChars="0" w:hanging="360" w:firstLineChars="0"/>
              <w:jc w:val="both"/>
              <w:rPr>
                <w:rFonts w:hint="eastAsia" w:ascii="楷体" w:hAnsi="楷体" w:eastAsia="楷体" w:cs="楷体"/>
                <w:sz w:val="24"/>
                <w:szCs w:val="24"/>
              </w:rPr>
            </w:pPr>
            <w:r>
              <w:rPr>
                <w:rFonts w:hint="eastAsia" w:ascii="楷体" w:hAnsi="楷体" w:eastAsia="楷体" w:cs="楷体"/>
                <w:sz w:val="24"/>
                <w:szCs w:val="24"/>
              </w:rPr>
              <w:t>造价不能超出普通款成本的20%</w:t>
            </w:r>
          </w:p>
          <w:p>
            <w:pPr>
              <w:spacing w:line="500" w:lineRule="exact"/>
              <w:rPr>
                <w:rFonts w:hint="eastAsia" w:ascii="楷体" w:hAnsi="楷体" w:eastAsia="楷体" w:cs="楷体"/>
                <w:sz w:val="24"/>
                <w:szCs w:val="24"/>
              </w:rPr>
            </w:pPr>
            <w:r>
              <w:rPr>
                <w:rFonts w:hint="eastAsia" w:ascii="楷体" w:hAnsi="楷体" w:eastAsia="楷体" w:cs="楷体"/>
                <w:sz w:val="24"/>
                <w:szCs w:val="24"/>
              </w:rPr>
              <w:t>设计内容（包括产品主要功能、性能、技术指标等）：</w:t>
            </w:r>
          </w:p>
          <w:p>
            <w:pPr>
              <w:numPr>
                <w:ilvl w:val="0"/>
                <w:numId w:val="5"/>
              </w:numPr>
              <w:spacing w:line="500" w:lineRule="exact"/>
              <w:rPr>
                <w:rFonts w:hint="eastAsia" w:ascii="楷体" w:hAnsi="楷体" w:eastAsia="楷体" w:cs="楷体"/>
                <w:sz w:val="24"/>
                <w:szCs w:val="24"/>
              </w:rPr>
            </w:pPr>
            <w:r>
              <w:rPr>
                <w:rFonts w:hint="eastAsia" w:ascii="楷体" w:hAnsi="楷体" w:eastAsia="楷体" w:cs="楷体"/>
                <w:sz w:val="24"/>
                <w:szCs w:val="24"/>
              </w:rPr>
              <w:t>使用材料,</w:t>
            </w:r>
            <w:r>
              <w:rPr>
                <w:rFonts w:hint="eastAsia" w:ascii="楷体" w:hAnsi="楷体" w:eastAsia="楷体" w:cs="楷体"/>
                <w:sz w:val="24"/>
                <w:szCs w:val="24"/>
                <w:lang w:val="en-US" w:eastAsia="zh-CN"/>
              </w:rPr>
              <w:t>考虑生命周期的概念，</w:t>
            </w:r>
            <w:r>
              <w:rPr>
                <w:rFonts w:hint="eastAsia" w:ascii="楷体" w:hAnsi="楷体" w:eastAsia="楷体" w:cs="楷体"/>
                <w:sz w:val="24"/>
                <w:szCs w:val="24"/>
              </w:rPr>
              <w:t xml:space="preserve">符合欧盟RoHS2.0之要求; </w:t>
            </w:r>
          </w:p>
          <w:p>
            <w:pPr>
              <w:numPr>
                <w:ilvl w:val="0"/>
                <w:numId w:val="5"/>
              </w:numPr>
              <w:spacing w:line="500" w:lineRule="exact"/>
              <w:rPr>
                <w:rFonts w:hint="eastAsia" w:ascii="楷体" w:hAnsi="楷体" w:eastAsia="楷体" w:cs="楷体"/>
                <w:sz w:val="24"/>
                <w:szCs w:val="24"/>
              </w:rPr>
            </w:pPr>
            <w:r>
              <w:rPr>
                <w:rFonts w:hint="eastAsia" w:ascii="楷体" w:hAnsi="楷体" w:eastAsia="楷体" w:cs="楷体"/>
                <w:sz w:val="24"/>
                <w:szCs w:val="24"/>
              </w:rPr>
              <w:t>主色调为红木家具色;</w:t>
            </w:r>
          </w:p>
          <w:p>
            <w:pPr>
              <w:spacing w:line="600" w:lineRule="exact"/>
              <w:jc w:val="both"/>
              <w:rPr>
                <w:rFonts w:hint="eastAsia" w:ascii="楷体" w:hAnsi="楷体" w:eastAsia="楷体" w:cs="楷体"/>
                <w:sz w:val="24"/>
                <w:szCs w:val="24"/>
                <w:lang w:val="en-US" w:eastAsia="zh-CN"/>
              </w:rPr>
            </w:pPr>
            <w:r>
              <w:rPr>
                <w:rFonts w:hint="eastAsia" w:ascii="楷体" w:hAnsi="楷体" w:eastAsia="楷体" w:cs="楷体"/>
                <w:sz w:val="24"/>
                <w:szCs w:val="24"/>
              </w:rPr>
              <w:t>部门经理签名：</w:t>
            </w:r>
            <w:r>
              <w:rPr>
                <w:rFonts w:hint="eastAsia" w:ascii="楷体" w:hAnsi="楷体" w:eastAsia="楷体" w:cs="楷体"/>
                <w:sz w:val="24"/>
                <w:szCs w:val="24"/>
                <w:lang w:val="en-US" w:eastAsia="zh-CN"/>
              </w:rPr>
              <w:t>余淮清批准。</w:t>
            </w:r>
          </w:p>
          <w:p>
            <w:pPr>
              <w:widowControl/>
              <w:numPr>
                <w:ilvl w:val="0"/>
                <w:numId w:val="0"/>
              </w:numPr>
              <w:spacing w:line="360" w:lineRule="auto"/>
              <w:jc w:val="left"/>
              <w:rPr>
                <w:rFonts w:hint="eastAsia" w:ascii="楷体" w:hAnsi="楷体" w:eastAsia="楷体" w:cs="楷体"/>
                <w:sz w:val="24"/>
                <w:szCs w:val="24"/>
              </w:rPr>
            </w:pPr>
            <w:r>
              <w:rPr>
                <w:rFonts w:hint="eastAsia" w:ascii="楷体" w:hAnsi="楷体" w:eastAsia="楷体" w:cs="楷体"/>
                <w:sz w:val="24"/>
                <w:szCs w:val="24"/>
                <w:lang w:val="en-US" w:eastAsia="zh-CN"/>
              </w:rPr>
              <w:t>提供</w:t>
            </w:r>
            <w:r>
              <w:rPr>
                <w:rFonts w:hint="eastAsia" w:ascii="楷体" w:hAnsi="楷体" w:eastAsia="楷体" w:cs="楷体"/>
                <w:sz w:val="24"/>
                <w:szCs w:val="24"/>
              </w:rPr>
              <w:t xml:space="preserve">产品市场调研报告 </w:t>
            </w:r>
          </w:p>
          <w:p>
            <w:pPr>
              <w:widowControl/>
              <w:numPr>
                <w:ilvl w:val="0"/>
                <w:numId w:val="0"/>
              </w:numPr>
              <w:spacing w:line="360" w:lineRule="auto"/>
              <w:jc w:val="left"/>
              <w:rPr>
                <w:rFonts w:hint="eastAsia" w:ascii="楷体" w:hAnsi="楷体" w:eastAsia="楷体" w:cs="楷体"/>
                <w:sz w:val="24"/>
                <w:szCs w:val="24"/>
              </w:rPr>
            </w:pPr>
            <w:r>
              <w:rPr>
                <w:rFonts w:hint="eastAsia" w:ascii="楷体" w:hAnsi="楷体" w:eastAsia="楷体" w:cs="楷体"/>
                <w:sz w:val="24"/>
                <w:szCs w:val="24"/>
              </w:rPr>
              <w:t>调研范围及目的：</w:t>
            </w:r>
            <w:r>
              <w:rPr>
                <w:rFonts w:hint="eastAsia" w:ascii="楷体" w:hAnsi="楷体" w:eastAsia="楷体" w:cs="楷体"/>
                <w:sz w:val="24"/>
                <w:szCs w:val="24"/>
              </w:rPr>
              <w:cr/>
            </w:r>
            <w:r>
              <w:rPr>
                <w:rFonts w:hint="eastAsia" w:ascii="楷体" w:hAnsi="楷体" w:eastAsia="楷体" w:cs="楷体"/>
                <w:sz w:val="24"/>
                <w:szCs w:val="24"/>
              </w:rPr>
              <w:t xml:space="preserve">  通过全国各大公益性殡仪馆及民政事业单位的招标参数特点以及业务员重大标段回馈的客户需求信息目前殡仪车行业产品种类少，相对功能单一，产品缺少殡葬文化色彩，多数同行的厂家（竞争对手）致力于现有产品简单粗糙的特点，还没有聚焦改装车的突破开发推广上，我们公司研发这类产品来销售会取市场先机，所以需要对这一产品的市场需求前景做深入的市场调查。</w:t>
            </w:r>
            <w:r>
              <w:rPr>
                <w:rFonts w:hint="eastAsia" w:ascii="楷体" w:hAnsi="楷体" w:eastAsia="楷体" w:cs="楷体"/>
                <w:sz w:val="24"/>
                <w:szCs w:val="24"/>
              </w:rPr>
              <w:cr/>
            </w:r>
            <w:r>
              <w:rPr>
                <w:rFonts w:hint="eastAsia" w:ascii="楷体" w:hAnsi="楷体" w:eastAsia="楷体" w:cs="楷体"/>
                <w:sz w:val="24"/>
                <w:szCs w:val="24"/>
              </w:rPr>
              <w:t>2. 客户需求调研</w:t>
            </w:r>
            <w:r>
              <w:rPr>
                <w:rFonts w:hint="eastAsia" w:ascii="楷体" w:hAnsi="楷体" w:eastAsia="楷体" w:cs="楷体"/>
                <w:sz w:val="24"/>
                <w:szCs w:val="24"/>
              </w:rPr>
              <w:cr/>
            </w:r>
            <w:r>
              <w:rPr>
                <w:rFonts w:hint="eastAsia" w:ascii="楷体" w:hAnsi="楷体" w:eastAsia="楷体" w:cs="楷体"/>
                <w:sz w:val="24"/>
                <w:szCs w:val="24"/>
              </w:rPr>
              <w:t xml:space="preserve">   2.1 供方状况：目前各大生产商推广的主打产品是不锈钢金属系列工艺，产品长期保产品简单、粗爆的工艺问题日益被客户质疑，该行业的产品需要发展到新的殡葬文化底蕴需求，殡仪车在运送过程中给家属构造暖色调、祥和的环境去祭奠失去的亲人;</w:t>
            </w:r>
          </w:p>
          <w:p>
            <w:pPr>
              <w:widowControl/>
              <w:spacing w:line="360" w:lineRule="auto"/>
              <w:ind w:firstLine="240" w:firstLineChars="100"/>
              <w:jc w:val="left"/>
              <w:rPr>
                <w:rFonts w:hint="eastAsia" w:ascii="楷体" w:hAnsi="楷体" w:eastAsia="楷体" w:cs="楷体"/>
                <w:sz w:val="24"/>
                <w:szCs w:val="24"/>
              </w:rPr>
            </w:pPr>
            <w:r>
              <w:rPr>
                <w:rFonts w:hint="eastAsia" w:ascii="楷体" w:hAnsi="楷体" w:eastAsia="楷体" w:cs="楷体"/>
                <w:sz w:val="24"/>
                <w:szCs w:val="24"/>
              </w:rPr>
              <w:t>2.2 客户需求：因存放架系列被国家政策的整核和引导下，全国各地都在减少甚至杜绝土葬，所以火化殡葬服务用车将越来越成为民政需求的主要交通工具。</w:t>
            </w:r>
          </w:p>
          <w:p>
            <w:pPr>
              <w:widowControl/>
              <w:spacing w:line="360" w:lineRule="auto"/>
              <w:ind w:firstLine="240" w:firstLineChars="100"/>
              <w:jc w:val="left"/>
              <w:rPr>
                <w:rFonts w:hint="eastAsia" w:ascii="楷体" w:hAnsi="楷体" w:eastAsia="楷体" w:cs="楷体"/>
                <w:sz w:val="24"/>
                <w:szCs w:val="24"/>
              </w:rPr>
            </w:pPr>
            <w:r>
              <w:rPr>
                <w:rFonts w:hint="eastAsia" w:ascii="楷体" w:hAnsi="楷体" w:eastAsia="楷体" w:cs="楷体"/>
                <w:sz w:val="24"/>
                <w:szCs w:val="24"/>
              </w:rPr>
              <w:t>2.3 在改变原有殡仪车的同时，参照国外其他国家的设计理念，结合我国本土的文化背景，设计一款成本增幅控制在20%以内的新产品。</w:t>
            </w:r>
          </w:p>
          <w:p>
            <w:pPr>
              <w:widowControl/>
              <w:spacing w:line="360" w:lineRule="auto"/>
              <w:jc w:val="left"/>
              <w:rPr>
                <w:rFonts w:hint="eastAsia" w:ascii="楷体" w:hAnsi="楷体" w:eastAsia="楷体" w:cs="楷体"/>
                <w:sz w:val="24"/>
                <w:szCs w:val="24"/>
              </w:rPr>
            </w:pPr>
            <w:r>
              <w:rPr>
                <w:rFonts w:hint="eastAsia" w:ascii="楷体" w:hAnsi="楷体" w:eastAsia="楷体" w:cs="楷体"/>
                <w:sz w:val="24"/>
                <w:szCs w:val="24"/>
              </w:rPr>
              <w:t>3. 竞争情报调研报告</w:t>
            </w:r>
            <w:r>
              <w:rPr>
                <w:rFonts w:hint="eastAsia" w:ascii="楷体" w:hAnsi="楷体" w:eastAsia="楷体" w:cs="楷体"/>
                <w:sz w:val="24"/>
                <w:szCs w:val="24"/>
              </w:rPr>
              <w:cr/>
            </w:r>
            <w:r>
              <w:rPr>
                <w:rFonts w:hint="eastAsia" w:ascii="楷体" w:hAnsi="楷体" w:eastAsia="楷体" w:cs="楷体"/>
                <w:sz w:val="24"/>
                <w:szCs w:val="24"/>
              </w:rPr>
              <w:t xml:space="preserve">  3.1. 主要竞争对手概况</w:t>
            </w:r>
            <w:r>
              <w:rPr>
                <w:rFonts w:hint="eastAsia" w:ascii="楷体" w:hAnsi="楷体" w:eastAsia="楷体" w:cs="楷体"/>
                <w:sz w:val="24"/>
                <w:szCs w:val="24"/>
              </w:rPr>
              <w:cr/>
            </w:r>
            <w:r>
              <w:rPr>
                <w:rFonts w:hint="eastAsia" w:ascii="楷体" w:hAnsi="楷体" w:eastAsia="楷体" w:cs="楷体"/>
                <w:sz w:val="24"/>
                <w:szCs w:val="24"/>
              </w:rPr>
              <w:t xml:space="preserve">  根据收集到的信息及调研获得的信息列出竞争对手的概况：</w:t>
            </w:r>
          </w:p>
          <w:tbl>
            <w:tblPr>
              <w:tblStyle w:val="10"/>
              <w:tblW w:w="8497"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2160"/>
              <w:gridCol w:w="2227"/>
              <w:gridCol w:w="1842"/>
              <w:gridCol w:w="2268"/>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trHeight w:val="390" w:hRule="atLeast"/>
              </w:trPr>
              <w:tc>
                <w:tcPr>
                  <w:tcW w:w="2160" w:type="dxa"/>
                  <w:tcBorders>
                    <w:top w:val="outset" w:color="auto" w:sz="6" w:space="0"/>
                    <w:left w:val="outset" w:color="auto" w:sz="6" w:space="0"/>
                    <w:bottom w:val="outset" w:color="auto" w:sz="6" w:space="0"/>
                    <w:right w:val="outset" w:color="auto" w:sz="6" w:space="0"/>
                  </w:tcBorders>
                  <w:vAlign w:val="center"/>
                </w:tcPr>
                <w:p>
                  <w:pPr>
                    <w:spacing w:line="360" w:lineRule="auto"/>
                  </w:pPr>
                </w:p>
              </w:tc>
              <w:tc>
                <w:tcPr>
                  <w:tcW w:w="2227" w:type="dxa"/>
                  <w:tcBorders>
                    <w:top w:val="outset" w:color="auto" w:sz="6" w:space="0"/>
                    <w:left w:val="outset" w:color="auto" w:sz="6" w:space="0"/>
                    <w:bottom w:val="outset" w:color="auto" w:sz="6" w:space="0"/>
                    <w:right w:val="outset" w:color="auto" w:sz="6" w:space="0"/>
                  </w:tcBorders>
                  <w:vAlign w:val="center"/>
                </w:tcPr>
                <w:p>
                  <w:pPr>
                    <w:widowControl/>
                    <w:spacing w:line="360" w:lineRule="auto"/>
                    <w:jc w:val="left"/>
                    <w:rPr>
                      <w:rFonts w:hint="eastAsia"/>
                    </w:rPr>
                  </w:pPr>
                  <w:r>
                    <w:rPr>
                      <w:rFonts w:hint="eastAsia"/>
                    </w:rPr>
                    <w:t>湖北随州</w:t>
                  </w:r>
                </w:p>
              </w:tc>
              <w:tc>
                <w:tcPr>
                  <w:tcW w:w="1842" w:type="dxa"/>
                  <w:tcBorders>
                    <w:top w:val="outset" w:color="auto" w:sz="6" w:space="0"/>
                    <w:left w:val="outset" w:color="auto" w:sz="6" w:space="0"/>
                    <w:bottom w:val="outset" w:color="auto" w:sz="6" w:space="0"/>
                    <w:right w:val="outset" w:color="auto" w:sz="6" w:space="0"/>
                  </w:tcBorders>
                  <w:vAlign w:val="center"/>
                </w:tcPr>
                <w:p>
                  <w:pPr>
                    <w:widowControl/>
                    <w:spacing w:line="360" w:lineRule="auto"/>
                    <w:jc w:val="left"/>
                  </w:pPr>
                  <w:r>
                    <w:rPr>
                      <w:rFonts w:hint="eastAsia"/>
                    </w:rPr>
                    <w:t>常州江南</w:t>
                  </w:r>
                </w:p>
              </w:tc>
              <w:tc>
                <w:tcPr>
                  <w:tcW w:w="2268" w:type="dxa"/>
                  <w:tcBorders>
                    <w:top w:val="outset" w:color="auto" w:sz="6" w:space="0"/>
                    <w:left w:val="outset" w:color="auto" w:sz="6" w:space="0"/>
                    <w:bottom w:val="outset" w:color="auto" w:sz="6" w:space="0"/>
                    <w:right w:val="outset" w:color="auto" w:sz="6" w:space="0"/>
                  </w:tcBorders>
                  <w:vAlign w:val="center"/>
                </w:tcPr>
                <w:p>
                  <w:pPr>
                    <w:widowControl/>
                    <w:spacing w:line="360" w:lineRule="auto"/>
                    <w:jc w:val="left"/>
                  </w:pPr>
                  <w:r>
                    <w:rPr>
                      <w:rFonts w:hint="eastAsia"/>
                    </w:rPr>
                    <w:t>常州金圣</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0" w:hRule="atLeast"/>
              </w:trPr>
              <w:tc>
                <w:tcPr>
                  <w:tcW w:w="2160" w:type="dxa"/>
                  <w:tcBorders>
                    <w:top w:val="outset" w:color="auto" w:sz="6" w:space="0"/>
                    <w:left w:val="outset" w:color="auto" w:sz="6" w:space="0"/>
                    <w:bottom w:val="outset" w:color="auto" w:sz="6" w:space="0"/>
                    <w:right w:val="outset" w:color="auto" w:sz="6" w:space="0"/>
                  </w:tcBorders>
                  <w:vAlign w:val="center"/>
                </w:tcPr>
                <w:p>
                  <w:pPr>
                    <w:widowControl/>
                    <w:spacing w:line="360" w:lineRule="auto"/>
                    <w:jc w:val="left"/>
                  </w:pPr>
                  <w:r>
                    <w:t>总的销售规模</w:t>
                  </w:r>
                </w:p>
              </w:tc>
              <w:tc>
                <w:tcPr>
                  <w:tcW w:w="2227" w:type="dxa"/>
                  <w:tcBorders>
                    <w:top w:val="outset" w:color="auto" w:sz="6" w:space="0"/>
                    <w:left w:val="outset" w:color="auto" w:sz="6" w:space="0"/>
                    <w:bottom w:val="outset" w:color="auto" w:sz="6" w:space="0"/>
                    <w:right w:val="outset" w:color="auto" w:sz="6" w:space="0"/>
                  </w:tcBorders>
                  <w:vAlign w:val="center"/>
                </w:tcPr>
                <w:p>
                  <w:pPr>
                    <w:spacing w:line="360" w:lineRule="auto"/>
                  </w:pPr>
                  <w:r>
                    <w:rPr>
                      <w:rFonts w:hint="eastAsia"/>
                    </w:rPr>
                    <w:t>大</w:t>
                  </w:r>
                </w:p>
              </w:tc>
              <w:tc>
                <w:tcPr>
                  <w:tcW w:w="1842" w:type="dxa"/>
                  <w:tcBorders>
                    <w:top w:val="outset" w:color="auto" w:sz="6" w:space="0"/>
                    <w:left w:val="outset" w:color="auto" w:sz="6" w:space="0"/>
                    <w:bottom w:val="outset" w:color="auto" w:sz="6" w:space="0"/>
                    <w:right w:val="outset" w:color="auto" w:sz="6" w:space="0"/>
                  </w:tcBorders>
                  <w:vAlign w:val="center"/>
                </w:tcPr>
                <w:p>
                  <w:pPr>
                    <w:spacing w:line="360" w:lineRule="auto"/>
                  </w:pPr>
                  <w:r>
                    <w:rPr>
                      <w:rFonts w:hint="eastAsia"/>
                    </w:rPr>
                    <w:t>大</w:t>
                  </w:r>
                </w:p>
              </w:tc>
              <w:tc>
                <w:tcPr>
                  <w:tcW w:w="2268" w:type="dxa"/>
                  <w:tcBorders>
                    <w:top w:val="outset" w:color="auto" w:sz="6" w:space="0"/>
                    <w:left w:val="outset" w:color="auto" w:sz="6" w:space="0"/>
                    <w:bottom w:val="outset" w:color="auto" w:sz="6" w:space="0"/>
                    <w:right w:val="outset" w:color="auto" w:sz="6" w:space="0"/>
                  </w:tcBorders>
                  <w:vAlign w:val="center"/>
                </w:tcPr>
                <w:p>
                  <w:pPr>
                    <w:spacing w:line="360" w:lineRule="auto"/>
                  </w:pPr>
                  <w:r>
                    <w:rPr>
                      <w:rFonts w:hint="eastAsia"/>
                    </w:rPr>
                    <w:t>大</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8" w:hRule="atLeast"/>
              </w:trPr>
              <w:tc>
                <w:tcPr>
                  <w:tcW w:w="2160" w:type="dxa"/>
                  <w:tcBorders>
                    <w:top w:val="outset" w:color="auto" w:sz="6" w:space="0"/>
                    <w:left w:val="outset" w:color="auto" w:sz="6" w:space="0"/>
                    <w:bottom w:val="outset" w:color="auto" w:sz="6" w:space="0"/>
                    <w:right w:val="outset" w:color="auto" w:sz="6" w:space="0"/>
                  </w:tcBorders>
                  <w:vAlign w:val="center"/>
                </w:tcPr>
                <w:p>
                  <w:pPr>
                    <w:widowControl/>
                    <w:spacing w:line="360" w:lineRule="auto"/>
                    <w:jc w:val="left"/>
                  </w:pPr>
                  <w:r>
                    <w:rPr>
                      <w:rFonts w:hint="eastAsia"/>
                    </w:rPr>
                    <w:t>主要产品类型</w:t>
                  </w:r>
                </w:p>
              </w:tc>
              <w:tc>
                <w:tcPr>
                  <w:tcW w:w="2227" w:type="dxa"/>
                  <w:tcBorders>
                    <w:top w:val="outset" w:color="auto" w:sz="6" w:space="0"/>
                    <w:left w:val="outset" w:color="auto" w:sz="6" w:space="0"/>
                    <w:bottom w:val="outset" w:color="auto" w:sz="6" w:space="0"/>
                    <w:right w:val="outset" w:color="auto" w:sz="6" w:space="0"/>
                  </w:tcBorders>
                  <w:vAlign w:val="center"/>
                </w:tcPr>
                <w:p>
                  <w:pPr>
                    <w:spacing w:line="360" w:lineRule="auto"/>
                  </w:pPr>
                  <w:r>
                    <w:rPr>
                      <w:rFonts w:hint="eastAsia"/>
                    </w:rPr>
                    <w:t>普通不锈钢</w:t>
                  </w:r>
                </w:p>
              </w:tc>
              <w:tc>
                <w:tcPr>
                  <w:tcW w:w="1842" w:type="dxa"/>
                  <w:tcBorders>
                    <w:top w:val="outset" w:color="auto" w:sz="6" w:space="0"/>
                    <w:left w:val="outset" w:color="auto" w:sz="6" w:space="0"/>
                    <w:bottom w:val="outset" w:color="auto" w:sz="6" w:space="0"/>
                    <w:right w:val="outset" w:color="auto" w:sz="6" w:space="0"/>
                  </w:tcBorders>
                  <w:vAlign w:val="center"/>
                </w:tcPr>
                <w:p>
                  <w:pPr>
                    <w:spacing w:line="360" w:lineRule="auto"/>
                  </w:pPr>
                  <w:r>
                    <w:rPr>
                      <w:rFonts w:hint="eastAsia"/>
                    </w:rPr>
                    <w:t>普通不锈钢</w:t>
                  </w:r>
                </w:p>
              </w:tc>
              <w:tc>
                <w:tcPr>
                  <w:tcW w:w="2268" w:type="dxa"/>
                  <w:tcBorders>
                    <w:top w:val="outset" w:color="auto" w:sz="6" w:space="0"/>
                    <w:left w:val="outset" w:color="auto" w:sz="6" w:space="0"/>
                    <w:bottom w:val="outset" w:color="auto" w:sz="6" w:space="0"/>
                    <w:right w:val="outset" w:color="auto" w:sz="6" w:space="0"/>
                  </w:tcBorders>
                  <w:vAlign w:val="center"/>
                </w:tcPr>
                <w:p>
                  <w:pPr>
                    <w:spacing w:line="360" w:lineRule="auto"/>
                  </w:pPr>
                  <w:r>
                    <w:rPr>
                      <w:rFonts w:hint="eastAsia"/>
                    </w:rPr>
                    <w:t>普通不锈钢</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0" w:hRule="atLeast"/>
              </w:trPr>
              <w:tc>
                <w:tcPr>
                  <w:tcW w:w="2160" w:type="dxa"/>
                  <w:tcBorders>
                    <w:top w:val="outset" w:color="auto" w:sz="6" w:space="0"/>
                    <w:left w:val="outset" w:color="auto" w:sz="6" w:space="0"/>
                    <w:bottom w:val="outset" w:color="auto" w:sz="6" w:space="0"/>
                    <w:right w:val="outset" w:color="auto" w:sz="6" w:space="0"/>
                  </w:tcBorders>
                  <w:vAlign w:val="center"/>
                </w:tcPr>
                <w:p>
                  <w:pPr>
                    <w:widowControl/>
                    <w:spacing w:line="360" w:lineRule="auto"/>
                    <w:jc w:val="left"/>
                  </w:pPr>
                  <w:r>
                    <w:t>主要技术及水平</w:t>
                  </w:r>
                </w:p>
              </w:tc>
              <w:tc>
                <w:tcPr>
                  <w:tcW w:w="2227" w:type="dxa"/>
                  <w:tcBorders>
                    <w:top w:val="outset" w:color="auto" w:sz="6" w:space="0"/>
                    <w:left w:val="outset" w:color="auto" w:sz="6" w:space="0"/>
                    <w:bottom w:val="outset" w:color="auto" w:sz="6" w:space="0"/>
                    <w:right w:val="outset" w:color="auto" w:sz="6" w:space="0"/>
                  </w:tcBorders>
                  <w:vAlign w:val="center"/>
                </w:tcPr>
                <w:p>
                  <w:pPr>
                    <w:spacing w:line="360" w:lineRule="auto"/>
                  </w:pPr>
                  <w:r>
                    <w:rPr>
                      <w:rFonts w:hint="eastAsia"/>
                    </w:rPr>
                    <w:t>金属冷加工技术</w:t>
                  </w:r>
                </w:p>
              </w:tc>
              <w:tc>
                <w:tcPr>
                  <w:tcW w:w="1842" w:type="dxa"/>
                  <w:tcBorders>
                    <w:top w:val="outset" w:color="auto" w:sz="6" w:space="0"/>
                    <w:left w:val="outset" w:color="auto" w:sz="6" w:space="0"/>
                    <w:bottom w:val="outset" w:color="auto" w:sz="6" w:space="0"/>
                    <w:right w:val="outset" w:color="auto" w:sz="6" w:space="0"/>
                  </w:tcBorders>
                  <w:vAlign w:val="center"/>
                </w:tcPr>
                <w:p>
                  <w:pPr>
                    <w:spacing w:line="360" w:lineRule="auto"/>
                  </w:pPr>
                  <w:r>
                    <w:rPr>
                      <w:rFonts w:hint="eastAsia"/>
                    </w:rPr>
                    <w:t>金属冷加工技术</w:t>
                  </w:r>
                </w:p>
              </w:tc>
              <w:tc>
                <w:tcPr>
                  <w:tcW w:w="2268" w:type="dxa"/>
                  <w:tcBorders>
                    <w:top w:val="outset" w:color="auto" w:sz="6" w:space="0"/>
                    <w:left w:val="outset" w:color="auto" w:sz="6" w:space="0"/>
                    <w:bottom w:val="outset" w:color="auto" w:sz="6" w:space="0"/>
                    <w:right w:val="outset" w:color="auto" w:sz="6" w:space="0"/>
                  </w:tcBorders>
                  <w:vAlign w:val="center"/>
                </w:tcPr>
                <w:p>
                  <w:pPr>
                    <w:spacing w:line="360" w:lineRule="auto"/>
                  </w:pPr>
                  <w:r>
                    <w:rPr>
                      <w:rFonts w:hint="eastAsia"/>
                    </w:rPr>
                    <w:t>金属冷加工技术</w:t>
                  </w:r>
                </w:p>
              </w:tc>
            </w:tr>
          </w:tbl>
          <w:p>
            <w:pPr>
              <w:widowControl/>
              <w:spacing w:line="360" w:lineRule="auto"/>
              <w:jc w:val="left"/>
              <w:rPr>
                <w:rFonts w:hint="eastAsia" w:ascii="楷体" w:hAnsi="楷体" w:eastAsia="楷体" w:cs="楷体"/>
                <w:sz w:val="24"/>
                <w:szCs w:val="24"/>
              </w:rPr>
            </w:pPr>
            <w:r>
              <w:rPr>
                <w:rFonts w:hint="eastAsia"/>
              </w:rPr>
              <w:t xml:space="preserve">  </w:t>
            </w:r>
            <w:r>
              <w:rPr>
                <w:rFonts w:hint="eastAsia" w:ascii="楷体" w:hAnsi="楷体" w:eastAsia="楷体" w:cs="楷体"/>
                <w:sz w:val="24"/>
                <w:szCs w:val="24"/>
              </w:rPr>
              <w:t>3.2. 竞争对手的业务分析</w:t>
            </w:r>
            <w:r>
              <w:rPr>
                <w:rFonts w:hint="eastAsia" w:ascii="楷体" w:hAnsi="楷体" w:eastAsia="楷体" w:cs="楷体"/>
                <w:sz w:val="24"/>
                <w:szCs w:val="24"/>
              </w:rPr>
              <w:cr/>
            </w:r>
            <w:r>
              <w:rPr>
                <w:rFonts w:hint="eastAsia" w:ascii="楷体" w:hAnsi="楷体" w:eastAsia="楷体" w:cs="楷体"/>
                <w:sz w:val="24"/>
                <w:szCs w:val="24"/>
              </w:rPr>
              <w:t xml:space="preserve">    各大竞争对手都以普通不锈钢棺椁为主，技术一般，功能单一，冷色调的色彩明显，技术可挖掘性空间有限，而相对比较显高档金属材料的产品因生产技术上的特点，成本高位不下，一般公益性项目没有大批量采购的经济预算。</w:t>
            </w:r>
          </w:p>
          <w:p>
            <w:pPr>
              <w:pStyle w:val="2"/>
              <w:rPr>
                <w:rFonts w:hint="eastAsia" w:ascii="楷体" w:hAnsi="楷体" w:eastAsia="楷体" w:cs="楷体"/>
                <w:sz w:val="24"/>
                <w:szCs w:val="24"/>
              </w:rPr>
            </w:pPr>
            <w:r>
              <w:t>3</w:t>
            </w:r>
            <w:r>
              <w:rPr>
                <w:rFonts w:hint="eastAsia" w:ascii="楷体" w:hAnsi="楷体" w:eastAsia="楷体" w:cs="楷体"/>
                <w:sz w:val="24"/>
                <w:szCs w:val="24"/>
              </w:rPr>
              <w:t>.3. 不同细分市场的竞争力分析</w:t>
            </w:r>
            <w:r>
              <w:rPr>
                <w:rFonts w:hint="eastAsia" w:ascii="楷体" w:hAnsi="楷体" w:eastAsia="楷体" w:cs="楷体"/>
                <w:sz w:val="24"/>
                <w:szCs w:val="24"/>
              </w:rPr>
              <w:cr/>
            </w:r>
            <w:r>
              <w:rPr>
                <w:rFonts w:hint="eastAsia" w:ascii="楷体" w:hAnsi="楷体" w:eastAsia="楷体" w:cs="楷体"/>
                <w:sz w:val="24"/>
                <w:szCs w:val="24"/>
              </w:rPr>
              <w:t>分析本两家主要竞争对手的优、劣势和本公司在不同细分市场中的竞争力排名。</w:t>
            </w:r>
          </w:p>
          <w:p>
            <w:pPr>
              <w:widowControl/>
              <w:spacing w:line="360" w:lineRule="auto"/>
              <w:jc w:val="left"/>
              <w:rPr>
                <w:rFonts w:hint="eastAsia" w:ascii="楷体" w:hAnsi="楷体" w:eastAsia="楷体" w:cs="楷体"/>
                <w:sz w:val="24"/>
                <w:szCs w:val="24"/>
              </w:rPr>
            </w:pPr>
            <w:r>
              <w:rPr>
                <w:rFonts w:hint="eastAsia" w:ascii="楷体" w:hAnsi="楷体" w:eastAsia="楷体" w:cs="楷体"/>
                <w:sz w:val="24"/>
                <w:szCs w:val="24"/>
              </w:rPr>
              <w:t>按照国内作出分析：</w:t>
            </w:r>
          </w:p>
          <w:tbl>
            <w:tblPr>
              <w:tblStyle w:val="10"/>
              <w:tblW w:w="9631"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301"/>
              <w:gridCol w:w="833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65" w:hRule="atLeast"/>
              </w:trPr>
              <w:tc>
                <w:tcPr>
                  <w:tcW w:w="1301" w:type="dxa"/>
                  <w:vMerge w:val="restart"/>
                  <w:tcBorders>
                    <w:top w:val="outset" w:color="auto" w:sz="6" w:space="0"/>
                    <w:left w:val="outset" w:color="auto" w:sz="6" w:space="0"/>
                    <w:bottom w:val="outset" w:color="auto" w:sz="6" w:space="0"/>
                    <w:right w:val="outset" w:color="auto" w:sz="6" w:space="0"/>
                  </w:tcBorders>
                  <w:vAlign w:val="center"/>
                </w:tcPr>
                <w:p>
                  <w:pPr>
                    <w:spacing w:line="360" w:lineRule="auto"/>
                  </w:pPr>
                </w:p>
              </w:tc>
              <w:tc>
                <w:tcPr>
                  <w:tcW w:w="8330" w:type="dxa"/>
                  <w:tcBorders>
                    <w:top w:val="outset" w:color="auto" w:sz="6" w:space="0"/>
                    <w:left w:val="outset" w:color="auto" w:sz="6" w:space="0"/>
                    <w:bottom w:val="outset" w:color="auto" w:sz="6" w:space="0"/>
                    <w:right w:val="outset" w:color="auto" w:sz="6" w:space="0"/>
                  </w:tcBorders>
                  <w:vAlign w:val="center"/>
                </w:tcPr>
                <w:p>
                  <w:pPr>
                    <w:widowControl/>
                    <w:spacing w:line="360" w:lineRule="auto"/>
                    <w:jc w:val="left"/>
                  </w:pPr>
                  <w:r>
                    <w:t>国 内</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15" w:hRule="atLeast"/>
              </w:trPr>
              <w:tc>
                <w:tcPr>
                  <w:tcW w:w="1301" w:type="dxa"/>
                  <w:vMerge w:val="continue"/>
                  <w:tcBorders>
                    <w:top w:val="outset" w:color="auto" w:sz="6" w:space="0"/>
                    <w:left w:val="outset" w:color="auto" w:sz="6" w:space="0"/>
                    <w:bottom w:val="outset" w:color="auto" w:sz="6" w:space="0"/>
                    <w:right w:val="outset" w:color="auto" w:sz="6" w:space="0"/>
                  </w:tcBorders>
                  <w:vAlign w:val="center"/>
                </w:tcPr>
                <w:p>
                  <w:pPr>
                    <w:spacing w:line="360" w:lineRule="auto"/>
                  </w:pPr>
                </w:p>
              </w:tc>
              <w:tc>
                <w:tcPr>
                  <w:tcW w:w="8330" w:type="dxa"/>
                  <w:tcBorders>
                    <w:top w:val="outset" w:color="auto" w:sz="6" w:space="0"/>
                    <w:left w:val="outset" w:color="auto" w:sz="6" w:space="0"/>
                    <w:bottom w:val="outset" w:color="auto" w:sz="6" w:space="0"/>
                    <w:right w:val="outset" w:color="auto" w:sz="6" w:space="0"/>
                  </w:tcBorders>
                  <w:vAlign w:val="center"/>
                </w:tcPr>
                <w:p>
                  <w:pPr>
                    <w:widowControl/>
                    <w:spacing w:line="360" w:lineRule="auto"/>
                    <w:jc w:val="left"/>
                  </w:pPr>
                  <w:r>
                    <w:t>细分市场</w:t>
                  </w:r>
                  <w:r>
                    <w:cr/>
                  </w:r>
                  <w: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35" w:hRule="atLeast"/>
              </w:trPr>
              <w:tc>
                <w:tcPr>
                  <w:tcW w:w="1301" w:type="dxa"/>
                  <w:tcBorders>
                    <w:top w:val="outset" w:color="auto" w:sz="6" w:space="0"/>
                    <w:left w:val="outset" w:color="auto" w:sz="6" w:space="0"/>
                    <w:bottom w:val="outset" w:color="auto" w:sz="6" w:space="0"/>
                    <w:right w:val="outset" w:color="auto" w:sz="6" w:space="0"/>
                  </w:tcBorders>
                  <w:vAlign w:val="center"/>
                </w:tcPr>
                <w:p>
                  <w:pPr>
                    <w:widowControl/>
                    <w:spacing w:line="360" w:lineRule="auto"/>
                    <w:jc w:val="left"/>
                  </w:pPr>
                  <w:r>
                    <w:t>本公司</w:t>
                  </w:r>
                  <w:r>
                    <w:cr/>
                  </w:r>
                  <w:r>
                    <w:t>优、劣势</w:t>
                  </w:r>
                </w:p>
              </w:tc>
              <w:tc>
                <w:tcPr>
                  <w:tcW w:w="8330" w:type="dxa"/>
                  <w:tcBorders>
                    <w:top w:val="outset" w:color="auto" w:sz="6" w:space="0"/>
                    <w:left w:val="outset" w:color="auto" w:sz="6" w:space="0"/>
                    <w:bottom w:val="outset" w:color="auto" w:sz="6" w:space="0"/>
                    <w:right w:val="outset" w:color="auto" w:sz="6" w:space="0"/>
                  </w:tcBorders>
                  <w:vAlign w:val="center"/>
                </w:tcPr>
                <w:p>
                  <w:pPr>
                    <w:spacing w:line="360" w:lineRule="auto"/>
                  </w:pPr>
                  <w:r>
                    <w:t>优势：</w:t>
                  </w:r>
                  <w:r>
                    <w:rPr>
                      <w:rFonts w:hint="eastAsia"/>
                    </w:rPr>
                    <w:t>着重产品新思路突破，加上本身存放架及周边的殡葬用品的经营，往往项目中都有配套的殡仪车需求.</w:t>
                  </w:r>
                  <w:r>
                    <w:t>劣势：</w:t>
                  </w:r>
                  <w:r>
                    <w:rPr>
                      <w:rFonts w:hint="eastAsia"/>
                    </w:rPr>
                    <w:t>新起步的工厂，知名度低，。</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35" w:hRule="atLeast"/>
              </w:trPr>
              <w:tc>
                <w:tcPr>
                  <w:tcW w:w="1301" w:type="dxa"/>
                  <w:tcBorders>
                    <w:top w:val="outset" w:color="auto" w:sz="6" w:space="0"/>
                    <w:left w:val="outset" w:color="auto" w:sz="6" w:space="0"/>
                    <w:bottom w:val="outset" w:color="auto" w:sz="6" w:space="0"/>
                    <w:right w:val="outset" w:color="auto" w:sz="6" w:space="0"/>
                  </w:tcBorders>
                  <w:vAlign w:val="center"/>
                </w:tcPr>
                <w:p>
                  <w:pPr>
                    <w:widowControl/>
                    <w:spacing w:line="360" w:lineRule="auto"/>
                    <w:jc w:val="left"/>
                    <w:rPr>
                      <w:rFonts w:hint="eastAsia"/>
                    </w:rPr>
                  </w:pPr>
                  <w:r>
                    <w:rPr>
                      <w:rFonts w:hint="eastAsia"/>
                    </w:rPr>
                    <w:t>湖北随州</w:t>
                  </w:r>
                </w:p>
              </w:tc>
              <w:tc>
                <w:tcPr>
                  <w:tcW w:w="8330" w:type="dxa"/>
                  <w:tcBorders>
                    <w:top w:val="outset" w:color="auto" w:sz="6" w:space="0"/>
                    <w:left w:val="outset" w:color="auto" w:sz="6" w:space="0"/>
                    <w:bottom w:val="outset" w:color="auto" w:sz="6" w:space="0"/>
                    <w:right w:val="outset" w:color="auto" w:sz="6" w:space="0"/>
                  </w:tcBorders>
                  <w:vAlign w:val="center"/>
                </w:tcPr>
                <w:p>
                  <w:pPr>
                    <w:spacing w:line="360" w:lineRule="auto"/>
                  </w:pPr>
                  <w:r>
                    <w:rPr>
                      <w:rFonts w:hint="eastAsia"/>
                    </w:rPr>
                    <w:t>普通不锈钢制品内饰的结构</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35" w:hRule="atLeast"/>
              </w:trPr>
              <w:tc>
                <w:tcPr>
                  <w:tcW w:w="1301" w:type="dxa"/>
                  <w:tcBorders>
                    <w:top w:val="outset" w:color="auto" w:sz="6" w:space="0"/>
                    <w:left w:val="outset" w:color="auto" w:sz="6" w:space="0"/>
                    <w:bottom w:val="outset" w:color="auto" w:sz="6" w:space="0"/>
                    <w:right w:val="outset" w:color="auto" w:sz="6" w:space="0"/>
                  </w:tcBorders>
                  <w:vAlign w:val="center"/>
                </w:tcPr>
                <w:p>
                  <w:pPr>
                    <w:widowControl/>
                    <w:spacing w:line="360" w:lineRule="auto"/>
                    <w:jc w:val="left"/>
                  </w:pPr>
                  <w:r>
                    <w:rPr>
                      <w:rFonts w:hint="eastAsia"/>
                    </w:rPr>
                    <w:t>常州江南</w:t>
                  </w:r>
                </w:p>
              </w:tc>
              <w:tc>
                <w:tcPr>
                  <w:tcW w:w="8330" w:type="dxa"/>
                  <w:tcBorders>
                    <w:top w:val="outset" w:color="auto" w:sz="6" w:space="0"/>
                    <w:left w:val="outset" w:color="auto" w:sz="6" w:space="0"/>
                    <w:bottom w:val="outset" w:color="auto" w:sz="6" w:space="0"/>
                    <w:right w:val="outset" w:color="auto" w:sz="6" w:space="0"/>
                  </w:tcBorders>
                  <w:vAlign w:val="center"/>
                </w:tcPr>
                <w:p>
                  <w:pPr>
                    <w:spacing w:line="360" w:lineRule="auto"/>
                  </w:pPr>
                  <w:r>
                    <w:rPr>
                      <w:rFonts w:hint="eastAsia"/>
                    </w:rPr>
                    <w:t>普通不锈钢制品内饰的结构</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93" w:hRule="atLeast"/>
              </w:trPr>
              <w:tc>
                <w:tcPr>
                  <w:tcW w:w="1301" w:type="dxa"/>
                  <w:tcBorders>
                    <w:top w:val="outset" w:color="auto" w:sz="6" w:space="0"/>
                    <w:left w:val="outset" w:color="auto" w:sz="6" w:space="0"/>
                    <w:bottom w:val="single" w:color="auto" w:sz="4" w:space="0"/>
                    <w:right w:val="outset" w:color="auto" w:sz="6" w:space="0"/>
                  </w:tcBorders>
                  <w:vAlign w:val="center"/>
                </w:tcPr>
                <w:p>
                  <w:pPr>
                    <w:widowControl/>
                    <w:spacing w:line="360" w:lineRule="auto"/>
                    <w:jc w:val="left"/>
                  </w:pPr>
                  <w:r>
                    <w:rPr>
                      <w:rFonts w:hint="eastAsia"/>
                    </w:rPr>
                    <w:t>常州金圣</w:t>
                  </w:r>
                </w:p>
              </w:tc>
              <w:tc>
                <w:tcPr>
                  <w:tcW w:w="8330" w:type="dxa"/>
                  <w:tcBorders>
                    <w:top w:val="outset" w:color="auto" w:sz="6" w:space="0"/>
                    <w:left w:val="outset" w:color="auto" w:sz="6" w:space="0"/>
                    <w:bottom w:val="single" w:color="auto" w:sz="4" w:space="0"/>
                    <w:right w:val="outset" w:color="auto" w:sz="6" w:space="0"/>
                  </w:tcBorders>
                  <w:vAlign w:val="center"/>
                </w:tcPr>
                <w:p>
                  <w:pPr>
                    <w:spacing w:line="360" w:lineRule="auto"/>
                  </w:pPr>
                  <w:r>
                    <w:rPr>
                      <w:rFonts w:hint="eastAsia"/>
                    </w:rPr>
                    <w:t>普通不锈钢制品内饰的结构</w:t>
                  </w:r>
                </w:p>
              </w:tc>
            </w:tr>
          </w:tbl>
          <w:p>
            <w:pPr>
              <w:widowControl/>
              <w:spacing w:line="360" w:lineRule="auto"/>
              <w:jc w:val="left"/>
              <w:rPr>
                <w:rFonts w:hint="eastAsia" w:ascii="楷体" w:hAnsi="楷体" w:eastAsia="楷体" w:cs="楷体"/>
                <w:sz w:val="24"/>
                <w:szCs w:val="24"/>
              </w:rPr>
            </w:pPr>
            <w:r>
              <w:rPr>
                <w:rFonts w:hint="eastAsia"/>
              </w:rPr>
              <w:t xml:space="preserve"> </w:t>
            </w:r>
            <w:r>
              <w:rPr>
                <w:rFonts w:hint="eastAsia" w:ascii="楷体" w:hAnsi="楷体" w:eastAsia="楷体" w:cs="楷体"/>
                <w:sz w:val="24"/>
                <w:szCs w:val="24"/>
              </w:rPr>
              <w:t>4.价格分析</w:t>
            </w:r>
          </w:p>
          <w:p>
            <w:pPr>
              <w:widowControl/>
              <w:spacing w:line="360" w:lineRule="auto"/>
              <w:jc w:val="left"/>
              <w:rPr>
                <w:rFonts w:hint="eastAsia" w:ascii="楷体" w:hAnsi="楷体" w:eastAsia="楷体" w:cs="楷体"/>
                <w:sz w:val="24"/>
                <w:szCs w:val="24"/>
              </w:rPr>
            </w:pPr>
            <w:r>
              <w:rPr>
                <w:rFonts w:hint="eastAsia" w:ascii="楷体" w:hAnsi="楷体" w:eastAsia="楷体" w:cs="楷体"/>
                <w:sz w:val="24"/>
                <w:szCs w:val="24"/>
              </w:rPr>
              <w:t xml:space="preserve">   4.1普通不锈钢款殡仪车，各大厂家都大同小异，成本竟争相对比较激烈。</w:t>
            </w:r>
          </w:p>
          <w:p>
            <w:pPr>
              <w:widowControl/>
              <w:spacing w:line="360" w:lineRule="auto"/>
              <w:jc w:val="left"/>
              <w:rPr>
                <w:rFonts w:hint="eastAsia" w:ascii="楷体" w:hAnsi="楷体" w:eastAsia="楷体" w:cs="楷体"/>
                <w:sz w:val="24"/>
                <w:szCs w:val="24"/>
              </w:rPr>
            </w:pPr>
            <w:r>
              <w:rPr>
                <w:rFonts w:hint="eastAsia" w:ascii="楷体" w:hAnsi="楷体" w:eastAsia="楷体" w:cs="楷体"/>
                <w:sz w:val="24"/>
                <w:szCs w:val="24"/>
              </w:rPr>
              <w:t xml:space="preserve">   4.2 高档殡仪车主要采用高端的材质、琉璃等工艺品材料，出厂价远超出市场需需求。</w:t>
            </w:r>
          </w:p>
          <w:p>
            <w:pPr>
              <w:widowControl/>
              <w:spacing w:line="360" w:lineRule="auto"/>
              <w:jc w:val="left"/>
            </w:pPr>
            <w:r>
              <w:rPr>
                <w:rFonts w:hint="eastAsia" w:ascii="楷体" w:hAnsi="楷体" w:eastAsia="楷体" w:cs="楷体"/>
                <w:sz w:val="24"/>
                <w:szCs w:val="24"/>
              </w:rPr>
              <w:t xml:space="preserve">  5. 产品/技术调研</w:t>
            </w:r>
            <w:r>
              <w:rPr>
                <w:rFonts w:hint="eastAsia" w:ascii="楷体" w:hAnsi="楷体" w:eastAsia="楷体" w:cs="楷体"/>
                <w:sz w:val="24"/>
                <w:szCs w:val="24"/>
              </w:rPr>
              <w:cr/>
            </w:r>
            <w:r>
              <w:rPr>
                <w:rFonts w:hint="eastAsia" w:ascii="楷体" w:hAnsi="楷体" w:eastAsia="楷体" w:cs="楷体"/>
                <w:sz w:val="24"/>
                <w:szCs w:val="24"/>
              </w:rPr>
              <w:t xml:space="preserve">  5.1. 竞争产品分析</w:t>
            </w:r>
            <w:r>
              <w:rPr>
                <w:rFonts w:hint="eastAsia" w:ascii="楷体" w:hAnsi="楷体" w:eastAsia="楷体" w:cs="楷体"/>
                <w:sz w:val="24"/>
                <w:szCs w:val="24"/>
              </w:rPr>
              <w:cr/>
            </w:r>
            <w:r>
              <w:rPr>
                <w:rFonts w:hint="eastAsia" w:ascii="楷体" w:hAnsi="楷体" w:eastAsia="楷体" w:cs="楷体"/>
                <w:sz w:val="24"/>
                <w:szCs w:val="24"/>
              </w:rPr>
              <w:t xml:space="preserve">  新开发红木内饰、棺椁殡仪车与主要竞争产品功能/性能等方面的对比：</w:t>
            </w:r>
            <w:r>
              <w:rPr>
                <w:rFonts w:hint="eastAsia" w:ascii="楷体" w:hAnsi="楷体" w:eastAsia="楷体" w:cs="楷体"/>
                <w:sz w:val="24"/>
                <w:szCs w:val="24"/>
              </w:rPr>
              <w:cr/>
            </w:r>
            <w:r>
              <w:rPr>
                <w:rFonts w:hint="eastAsia"/>
              </w:rPr>
              <w:t xml:space="preserve">  </w:t>
            </w:r>
          </w:p>
          <w:tbl>
            <w:tblPr>
              <w:tblStyle w:val="10"/>
              <w:tblW w:w="9064"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126"/>
              <w:gridCol w:w="993"/>
              <w:gridCol w:w="2268"/>
              <w:gridCol w:w="1559"/>
              <w:gridCol w:w="1559"/>
              <w:gridCol w:w="1559"/>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34" w:hRule="atLeast"/>
              </w:trPr>
              <w:tc>
                <w:tcPr>
                  <w:tcW w:w="2119" w:type="dxa"/>
                  <w:gridSpan w:val="2"/>
                  <w:tcBorders>
                    <w:top w:val="outset" w:color="auto" w:sz="6" w:space="0"/>
                    <w:left w:val="outset" w:color="auto" w:sz="6" w:space="0"/>
                    <w:bottom w:val="outset" w:color="auto" w:sz="6" w:space="0"/>
                    <w:right w:val="outset" w:color="auto" w:sz="6" w:space="0"/>
                  </w:tcBorders>
                  <w:vAlign w:val="center"/>
                </w:tcPr>
                <w:p>
                  <w:pPr>
                    <w:spacing w:line="360" w:lineRule="auto"/>
                  </w:pPr>
                </w:p>
              </w:tc>
              <w:tc>
                <w:tcPr>
                  <w:tcW w:w="2268" w:type="dxa"/>
                  <w:tcBorders>
                    <w:top w:val="outset" w:color="auto" w:sz="6" w:space="0"/>
                    <w:left w:val="outset" w:color="auto" w:sz="6" w:space="0"/>
                    <w:bottom w:val="outset" w:color="auto" w:sz="6" w:space="0"/>
                    <w:right w:val="outset" w:color="auto" w:sz="6" w:space="0"/>
                  </w:tcBorders>
                  <w:vAlign w:val="center"/>
                </w:tcPr>
                <w:p>
                  <w:pPr>
                    <w:widowControl/>
                    <w:spacing w:line="360" w:lineRule="auto"/>
                    <w:jc w:val="left"/>
                    <w:rPr>
                      <w:rFonts w:hint="eastAsia"/>
                    </w:rPr>
                  </w:pPr>
                  <w:r>
                    <w:rPr>
                      <w:rFonts w:hint="eastAsia"/>
                    </w:rPr>
                    <w:t>新款殡仪车</w:t>
                  </w:r>
                </w:p>
              </w:tc>
              <w:tc>
                <w:tcPr>
                  <w:tcW w:w="1559" w:type="dxa"/>
                  <w:tcBorders>
                    <w:top w:val="outset" w:color="auto" w:sz="6" w:space="0"/>
                    <w:left w:val="outset" w:color="auto" w:sz="6" w:space="0"/>
                    <w:bottom w:val="outset" w:color="auto" w:sz="6" w:space="0"/>
                    <w:right w:val="outset" w:color="auto" w:sz="6" w:space="0"/>
                  </w:tcBorders>
                  <w:vAlign w:val="center"/>
                </w:tcPr>
                <w:p>
                  <w:pPr>
                    <w:widowControl/>
                    <w:spacing w:line="360" w:lineRule="auto"/>
                    <w:jc w:val="left"/>
                  </w:pPr>
                  <w:r>
                    <w:t>竞争</w:t>
                  </w:r>
                  <w:r>
                    <w:rPr>
                      <w:rFonts w:hint="eastAsia"/>
                    </w:rPr>
                    <w:t>性能A</w:t>
                  </w:r>
                </w:p>
              </w:tc>
              <w:tc>
                <w:tcPr>
                  <w:tcW w:w="1559" w:type="dxa"/>
                  <w:tcBorders>
                    <w:top w:val="outset" w:color="auto" w:sz="6" w:space="0"/>
                    <w:left w:val="outset" w:color="auto" w:sz="6" w:space="0"/>
                    <w:bottom w:val="outset" w:color="auto" w:sz="6" w:space="0"/>
                    <w:right w:val="outset" w:color="auto" w:sz="6" w:space="0"/>
                  </w:tcBorders>
                  <w:vAlign w:val="center"/>
                </w:tcPr>
                <w:p>
                  <w:pPr>
                    <w:widowControl/>
                    <w:spacing w:line="360" w:lineRule="auto"/>
                    <w:jc w:val="left"/>
                  </w:pPr>
                  <w:r>
                    <w:t>竞争</w:t>
                  </w:r>
                  <w:r>
                    <w:rPr>
                      <w:rFonts w:hint="eastAsia"/>
                    </w:rPr>
                    <w:t>性能</w:t>
                  </w:r>
                  <w:r>
                    <w:t>B</w:t>
                  </w:r>
                </w:p>
              </w:tc>
              <w:tc>
                <w:tcPr>
                  <w:tcW w:w="1559" w:type="dxa"/>
                  <w:tcBorders>
                    <w:top w:val="outset" w:color="auto" w:sz="6" w:space="0"/>
                    <w:left w:val="outset" w:color="auto" w:sz="6" w:space="0"/>
                    <w:bottom w:val="outset" w:color="auto" w:sz="6" w:space="0"/>
                    <w:right w:val="outset" w:color="auto" w:sz="6" w:space="0"/>
                  </w:tcBorders>
                  <w:vAlign w:val="center"/>
                </w:tcPr>
                <w:p>
                  <w:pPr>
                    <w:widowControl/>
                    <w:spacing w:line="360" w:lineRule="auto"/>
                    <w:jc w:val="left"/>
                  </w:pPr>
                  <w:r>
                    <w:t>竞争</w:t>
                  </w:r>
                  <w:r>
                    <w:rPr>
                      <w:rFonts w:hint="eastAsia"/>
                    </w:rPr>
                    <w:t>性能</w:t>
                  </w:r>
                  <w:r>
                    <w:t>C</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126" w:type="dxa"/>
                  <w:vMerge w:val="restart"/>
                  <w:tcBorders>
                    <w:top w:val="outset" w:color="auto" w:sz="6" w:space="0"/>
                    <w:left w:val="outset" w:color="auto" w:sz="6" w:space="0"/>
                    <w:bottom w:val="outset" w:color="auto" w:sz="6" w:space="0"/>
                    <w:right w:val="outset" w:color="auto" w:sz="6" w:space="0"/>
                  </w:tcBorders>
                  <w:vAlign w:val="center"/>
                </w:tcPr>
                <w:p>
                  <w:pPr>
                    <w:widowControl/>
                    <w:spacing w:line="360" w:lineRule="auto"/>
                    <w:jc w:val="left"/>
                  </w:pPr>
                  <w:r>
                    <w:t>性能类别</w:t>
                  </w:r>
                </w:p>
              </w:tc>
              <w:tc>
                <w:tcPr>
                  <w:tcW w:w="993" w:type="dxa"/>
                  <w:tcBorders>
                    <w:top w:val="outset" w:color="auto" w:sz="6" w:space="0"/>
                    <w:left w:val="outset" w:color="auto" w:sz="6" w:space="0"/>
                    <w:bottom w:val="outset" w:color="auto" w:sz="6" w:space="0"/>
                    <w:right w:val="outset" w:color="auto" w:sz="6" w:space="0"/>
                  </w:tcBorders>
                  <w:vAlign w:val="center"/>
                </w:tcPr>
                <w:p>
                  <w:pPr>
                    <w:widowControl/>
                    <w:spacing w:line="360" w:lineRule="auto"/>
                    <w:jc w:val="left"/>
                  </w:pPr>
                  <w:r>
                    <w:t>特性</w:t>
                  </w:r>
                  <w:r>
                    <w:rPr>
                      <w:rFonts w:hint="eastAsia"/>
                    </w:rPr>
                    <w:t>1</w:t>
                  </w:r>
                </w:p>
              </w:tc>
              <w:tc>
                <w:tcPr>
                  <w:tcW w:w="2268" w:type="dxa"/>
                  <w:tcBorders>
                    <w:top w:val="outset" w:color="auto" w:sz="6" w:space="0"/>
                    <w:left w:val="outset" w:color="auto" w:sz="6" w:space="0"/>
                    <w:bottom w:val="outset" w:color="auto" w:sz="6" w:space="0"/>
                    <w:right w:val="outset" w:color="auto" w:sz="6" w:space="0"/>
                  </w:tcBorders>
                  <w:vAlign w:val="center"/>
                </w:tcPr>
                <w:p>
                  <w:pPr>
                    <w:spacing w:line="360" w:lineRule="auto"/>
                  </w:pPr>
                  <w:r>
                    <w:rPr>
                      <w:rFonts w:hint="eastAsia"/>
                    </w:rPr>
                    <w:t>红木材质</w:t>
                  </w:r>
                </w:p>
              </w:tc>
              <w:tc>
                <w:tcPr>
                  <w:tcW w:w="1559" w:type="dxa"/>
                  <w:tcBorders>
                    <w:top w:val="outset" w:color="auto" w:sz="6" w:space="0"/>
                    <w:left w:val="outset" w:color="auto" w:sz="6" w:space="0"/>
                    <w:bottom w:val="outset" w:color="auto" w:sz="6" w:space="0"/>
                    <w:right w:val="outset" w:color="auto" w:sz="6" w:space="0"/>
                  </w:tcBorders>
                  <w:vAlign w:val="center"/>
                </w:tcPr>
                <w:p>
                  <w:pPr>
                    <w:spacing w:line="360" w:lineRule="auto"/>
                  </w:pPr>
                  <w:r>
                    <w:rPr>
                      <w:rFonts w:hint="eastAsia"/>
                    </w:rPr>
                    <w:t>达成家居材质</w:t>
                  </w:r>
                </w:p>
              </w:tc>
              <w:tc>
                <w:tcPr>
                  <w:tcW w:w="1559" w:type="dxa"/>
                  <w:tcBorders>
                    <w:top w:val="outset" w:color="auto" w:sz="6" w:space="0"/>
                    <w:left w:val="outset" w:color="auto" w:sz="6" w:space="0"/>
                    <w:bottom w:val="outset" w:color="auto" w:sz="6" w:space="0"/>
                    <w:right w:val="outset" w:color="auto" w:sz="6" w:space="0"/>
                  </w:tcBorders>
                  <w:vAlign w:val="center"/>
                </w:tcPr>
                <w:p>
                  <w:pPr>
                    <w:spacing w:line="360" w:lineRule="auto"/>
                  </w:pPr>
                </w:p>
              </w:tc>
              <w:tc>
                <w:tcPr>
                  <w:tcW w:w="1559" w:type="dxa"/>
                  <w:tcBorders>
                    <w:top w:val="outset" w:color="auto" w:sz="6" w:space="0"/>
                    <w:left w:val="outset" w:color="auto" w:sz="6" w:space="0"/>
                    <w:bottom w:val="outset" w:color="auto" w:sz="6" w:space="0"/>
                    <w:right w:val="outset" w:color="auto" w:sz="6" w:space="0"/>
                  </w:tcBorders>
                  <w:vAlign w:val="center"/>
                </w:tcPr>
                <w:p>
                  <w:pPr>
                    <w:spacing w:line="360" w:lineRule="auto"/>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126" w:type="dxa"/>
                  <w:vMerge w:val="continue"/>
                  <w:tcBorders>
                    <w:top w:val="outset" w:color="auto" w:sz="6" w:space="0"/>
                    <w:left w:val="outset" w:color="auto" w:sz="6" w:space="0"/>
                    <w:bottom w:val="outset" w:color="auto" w:sz="6" w:space="0"/>
                    <w:right w:val="outset" w:color="auto" w:sz="6" w:space="0"/>
                  </w:tcBorders>
                  <w:vAlign w:val="center"/>
                </w:tcPr>
                <w:p>
                  <w:pPr>
                    <w:spacing w:line="360" w:lineRule="auto"/>
                  </w:pPr>
                </w:p>
              </w:tc>
              <w:tc>
                <w:tcPr>
                  <w:tcW w:w="993" w:type="dxa"/>
                  <w:tcBorders>
                    <w:top w:val="outset" w:color="auto" w:sz="6" w:space="0"/>
                    <w:left w:val="outset" w:color="auto" w:sz="6" w:space="0"/>
                    <w:bottom w:val="outset" w:color="auto" w:sz="6" w:space="0"/>
                    <w:right w:val="outset" w:color="auto" w:sz="6" w:space="0"/>
                  </w:tcBorders>
                  <w:vAlign w:val="center"/>
                </w:tcPr>
                <w:p>
                  <w:pPr>
                    <w:widowControl/>
                    <w:spacing w:line="360" w:lineRule="auto"/>
                    <w:jc w:val="left"/>
                  </w:pPr>
                  <w:r>
                    <w:t>特性2</w:t>
                  </w:r>
                </w:p>
              </w:tc>
              <w:tc>
                <w:tcPr>
                  <w:tcW w:w="2268" w:type="dxa"/>
                  <w:tcBorders>
                    <w:top w:val="outset" w:color="auto" w:sz="6" w:space="0"/>
                    <w:left w:val="outset" w:color="auto" w:sz="6" w:space="0"/>
                    <w:bottom w:val="outset" w:color="auto" w:sz="6" w:space="0"/>
                    <w:right w:val="outset" w:color="auto" w:sz="6" w:space="0"/>
                  </w:tcBorders>
                  <w:vAlign w:val="center"/>
                </w:tcPr>
                <w:p>
                  <w:pPr>
                    <w:spacing w:line="360" w:lineRule="auto"/>
                  </w:pPr>
                  <w:r>
                    <w:rPr>
                      <w:rFonts w:hint="eastAsia"/>
                    </w:rPr>
                    <w:t>精美外观易加工着色</w:t>
                  </w:r>
                </w:p>
              </w:tc>
              <w:tc>
                <w:tcPr>
                  <w:tcW w:w="1559" w:type="dxa"/>
                  <w:tcBorders>
                    <w:top w:val="outset" w:color="auto" w:sz="6" w:space="0"/>
                    <w:left w:val="outset" w:color="auto" w:sz="6" w:space="0"/>
                    <w:bottom w:val="outset" w:color="auto" w:sz="6" w:space="0"/>
                    <w:right w:val="outset" w:color="auto" w:sz="6" w:space="0"/>
                  </w:tcBorders>
                  <w:vAlign w:val="center"/>
                </w:tcPr>
                <w:p>
                  <w:pPr>
                    <w:spacing w:line="360" w:lineRule="auto"/>
                  </w:pPr>
                </w:p>
              </w:tc>
              <w:tc>
                <w:tcPr>
                  <w:tcW w:w="1559" w:type="dxa"/>
                  <w:tcBorders>
                    <w:top w:val="outset" w:color="auto" w:sz="6" w:space="0"/>
                    <w:left w:val="outset" w:color="auto" w:sz="6" w:space="0"/>
                    <w:bottom w:val="outset" w:color="auto" w:sz="6" w:space="0"/>
                    <w:right w:val="outset" w:color="auto" w:sz="6" w:space="0"/>
                  </w:tcBorders>
                  <w:vAlign w:val="center"/>
                </w:tcPr>
                <w:p>
                  <w:pPr>
                    <w:spacing w:line="360" w:lineRule="auto"/>
                  </w:pPr>
                  <w:r>
                    <w:rPr>
                      <w:rFonts w:hint="eastAsia"/>
                    </w:rPr>
                    <w:t>达成外观效果</w:t>
                  </w:r>
                </w:p>
              </w:tc>
              <w:tc>
                <w:tcPr>
                  <w:tcW w:w="1559" w:type="dxa"/>
                  <w:tcBorders>
                    <w:top w:val="outset" w:color="auto" w:sz="6" w:space="0"/>
                    <w:left w:val="outset" w:color="auto" w:sz="6" w:space="0"/>
                    <w:bottom w:val="outset" w:color="auto" w:sz="6" w:space="0"/>
                    <w:right w:val="outset" w:color="auto" w:sz="6" w:space="0"/>
                  </w:tcBorders>
                  <w:vAlign w:val="center"/>
                </w:tcPr>
                <w:p>
                  <w:pPr>
                    <w:spacing w:line="360" w:lineRule="auto"/>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126" w:type="dxa"/>
                  <w:vMerge w:val="continue"/>
                  <w:tcBorders>
                    <w:top w:val="outset" w:color="auto" w:sz="6" w:space="0"/>
                    <w:left w:val="outset" w:color="auto" w:sz="6" w:space="0"/>
                    <w:bottom w:val="outset" w:color="auto" w:sz="6" w:space="0"/>
                    <w:right w:val="outset" w:color="auto" w:sz="6" w:space="0"/>
                  </w:tcBorders>
                  <w:vAlign w:val="center"/>
                </w:tcPr>
                <w:p>
                  <w:pPr>
                    <w:spacing w:line="360" w:lineRule="auto"/>
                  </w:pPr>
                </w:p>
              </w:tc>
              <w:tc>
                <w:tcPr>
                  <w:tcW w:w="993" w:type="dxa"/>
                  <w:tcBorders>
                    <w:top w:val="outset" w:color="auto" w:sz="6" w:space="0"/>
                    <w:left w:val="outset" w:color="auto" w:sz="6" w:space="0"/>
                    <w:bottom w:val="outset" w:color="auto" w:sz="6" w:space="0"/>
                    <w:right w:val="outset" w:color="auto" w:sz="6" w:space="0"/>
                  </w:tcBorders>
                  <w:vAlign w:val="center"/>
                </w:tcPr>
                <w:p>
                  <w:pPr>
                    <w:widowControl/>
                    <w:spacing w:line="360" w:lineRule="auto"/>
                    <w:jc w:val="left"/>
                  </w:pPr>
                  <w:r>
                    <w:t>特性3</w:t>
                  </w:r>
                </w:p>
              </w:tc>
              <w:tc>
                <w:tcPr>
                  <w:tcW w:w="2268" w:type="dxa"/>
                  <w:tcBorders>
                    <w:top w:val="outset" w:color="auto" w:sz="6" w:space="0"/>
                    <w:left w:val="outset" w:color="auto" w:sz="6" w:space="0"/>
                    <w:bottom w:val="outset" w:color="auto" w:sz="6" w:space="0"/>
                    <w:right w:val="outset" w:color="auto" w:sz="6" w:space="0"/>
                  </w:tcBorders>
                  <w:vAlign w:val="center"/>
                </w:tcPr>
                <w:p>
                  <w:pPr>
                    <w:spacing w:line="360" w:lineRule="auto"/>
                    <w:rPr>
                      <w:rFonts w:hint="eastAsia"/>
                    </w:rPr>
                  </w:pPr>
                  <w:r>
                    <w:rPr>
                      <w:rFonts w:hint="eastAsia"/>
                    </w:rPr>
                    <w:t>高档但成本适合</w:t>
                  </w:r>
                </w:p>
              </w:tc>
              <w:tc>
                <w:tcPr>
                  <w:tcW w:w="1559" w:type="dxa"/>
                  <w:tcBorders>
                    <w:top w:val="outset" w:color="auto" w:sz="6" w:space="0"/>
                    <w:left w:val="outset" w:color="auto" w:sz="6" w:space="0"/>
                    <w:bottom w:val="outset" w:color="auto" w:sz="6" w:space="0"/>
                    <w:right w:val="outset" w:color="auto" w:sz="6" w:space="0"/>
                  </w:tcBorders>
                  <w:vAlign w:val="center"/>
                </w:tcPr>
                <w:p>
                  <w:pPr>
                    <w:spacing w:line="360" w:lineRule="auto"/>
                  </w:pPr>
                </w:p>
              </w:tc>
              <w:tc>
                <w:tcPr>
                  <w:tcW w:w="1559" w:type="dxa"/>
                  <w:tcBorders>
                    <w:top w:val="outset" w:color="auto" w:sz="6" w:space="0"/>
                    <w:left w:val="outset" w:color="auto" w:sz="6" w:space="0"/>
                    <w:bottom w:val="outset" w:color="auto" w:sz="6" w:space="0"/>
                    <w:right w:val="outset" w:color="auto" w:sz="6" w:space="0"/>
                  </w:tcBorders>
                  <w:vAlign w:val="center"/>
                </w:tcPr>
                <w:p>
                  <w:pPr>
                    <w:spacing w:line="360" w:lineRule="auto"/>
                  </w:pPr>
                </w:p>
              </w:tc>
              <w:tc>
                <w:tcPr>
                  <w:tcW w:w="1559" w:type="dxa"/>
                  <w:tcBorders>
                    <w:top w:val="outset" w:color="auto" w:sz="6" w:space="0"/>
                    <w:left w:val="outset" w:color="auto" w:sz="6" w:space="0"/>
                    <w:bottom w:val="outset" w:color="auto" w:sz="6" w:space="0"/>
                    <w:right w:val="outset" w:color="auto" w:sz="6" w:space="0"/>
                  </w:tcBorders>
                  <w:vAlign w:val="center"/>
                </w:tcPr>
                <w:p>
                  <w:pPr>
                    <w:spacing w:line="360" w:lineRule="auto"/>
                  </w:pPr>
                  <w:r>
                    <w:rPr>
                      <w:rFonts w:hint="eastAsia"/>
                    </w:rPr>
                    <w:t>达成成本适合</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126" w:type="dxa"/>
                  <w:vMerge w:val="continue"/>
                  <w:tcBorders>
                    <w:top w:val="outset" w:color="auto" w:sz="6" w:space="0"/>
                    <w:left w:val="outset" w:color="auto" w:sz="6" w:space="0"/>
                    <w:bottom w:val="outset" w:color="auto" w:sz="6" w:space="0"/>
                    <w:right w:val="outset" w:color="auto" w:sz="6" w:space="0"/>
                  </w:tcBorders>
                  <w:vAlign w:val="center"/>
                </w:tcPr>
                <w:p>
                  <w:pPr>
                    <w:spacing w:line="360" w:lineRule="auto"/>
                  </w:pPr>
                </w:p>
              </w:tc>
              <w:tc>
                <w:tcPr>
                  <w:tcW w:w="993" w:type="dxa"/>
                  <w:tcBorders>
                    <w:top w:val="outset" w:color="auto" w:sz="6" w:space="0"/>
                    <w:left w:val="outset" w:color="auto" w:sz="6" w:space="0"/>
                    <w:bottom w:val="outset" w:color="auto" w:sz="6" w:space="0"/>
                    <w:right w:val="outset" w:color="auto" w:sz="6" w:space="0"/>
                  </w:tcBorders>
                  <w:vAlign w:val="center"/>
                </w:tcPr>
                <w:p>
                  <w:pPr>
                    <w:widowControl/>
                    <w:spacing w:line="360" w:lineRule="auto"/>
                    <w:jc w:val="left"/>
                  </w:pPr>
                  <w:r>
                    <w:t>……</w:t>
                  </w:r>
                </w:p>
              </w:tc>
              <w:tc>
                <w:tcPr>
                  <w:tcW w:w="2268" w:type="dxa"/>
                  <w:tcBorders>
                    <w:top w:val="outset" w:color="auto" w:sz="6" w:space="0"/>
                    <w:left w:val="outset" w:color="auto" w:sz="6" w:space="0"/>
                    <w:bottom w:val="outset" w:color="auto" w:sz="6" w:space="0"/>
                    <w:right w:val="outset" w:color="auto" w:sz="6" w:space="0"/>
                  </w:tcBorders>
                  <w:vAlign w:val="center"/>
                </w:tcPr>
                <w:p>
                  <w:pPr>
                    <w:spacing w:line="360" w:lineRule="auto"/>
                  </w:pPr>
                </w:p>
              </w:tc>
              <w:tc>
                <w:tcPr>
                  <w:tcW w:w="1559" w:type="dxa"/>
                  <w:tcBorders>
                    <w:top w:val="outset" w:color="auto" w:sz="6" w:space="0"/>
                    <w:left w:val="outset" w:color="auto" w:sz="6" w:space="0"/>
                    <w:bottom w:val="outset" w:color="auto" w:sz="6" w:space="0"/>
                    <w:right w:val="outset" w:color="auto" w:sz="6" w:space="0"/>
                  </w:tcBorders>
                  <w:vAlign w:val="center"/>
                </w:tcPr>
                <w:p>
                  <w:pPr>
                    <w:spacing w:line="360" w:lineRule="auto"/>
                  </w:pPr>
                </w:p>
              </w:tc>
              <w:tc>
                <w:tcPr>
                  <w:tcW w:w="1559" w:type="dxa"/>
                  <w:tcBorders>
                    <w:top w:val="outset" w:color="auto" w:sz="6" w:space="0"/>
                    <w:left w:val="outset" w:color="auto" w:sz="6" w:space="0"/>
                    <w:bottom w:val="outset" w:color="auto" w:sz="6" w:space="0"/>
                    <w:right w:val="outset" w:color="auto" w:sz="6" w:space="0"/>
                  </w:tcBorders>
                  <w:vAlign w:val="center"/>
                </w:tcPr>
                <w:p>
                  <w:pPr>
                    <w:spacing w:line="360" w:lineRule="auto"/>
                  </w:pPr>
                </w:p>
              </w:tc>
              <w:tc>
                <w:tcPr>
                  <w:tcW w:w="1559" w:type="dxa"/>
                  <w:tcBorders>
                    <w:top w:val="outset" w:color="auto" w:sz="6" w:space="0"/>
                    <w:left w:val="outset" w:color="auto" w:sz="6" w:space="0"/>
                    <w:bottom w:val="outset" w:color="auto" w:sz="6" w:space="0"/>
                    <w:right w:val="outset" w:color="auto" w:sz="6" w:space="0"/>
                  </w:tcBorders>
                  <w:vAlign w:val="center"/>
                </w:tcPr>
                <w:p>
                  <w:pPr>
                    <w:spacing w:line="360" w:lineRule="auto"/>
                  </w:pPr>
                </w:p>
              </w:tc>
            </w:tr>
          </w:tbl>
          <w:p>
            <w:pPr>
              <w:widowControl/>
              <w:spacing w:line="360" w:lineRule="auto"/>
              <w:jc w:val="left"/>
            </w:pPr>
            <w:r>
              <w:rPr>
                <w:rFonts w:hint="eastAsia"/>
              </w:rPr>
              <w:t xml:space="preserve">  </w:t>
            </w:r>
            <w:r>
              <w:rPr>
                <w:rFonts w:hint="eastAsia" w:ascii="楷体" w:hAnsi="楷体" w:eastAsia="楷体" w:cs="楷体"/>
                <w:sz w:val="24"/>
                <w:szCs w:val="24"/>
              </w:rPr>
              <w:t xml:space="preserve"> 5.2. 技术分析</w:t>
            </w:r>
            <w:r>
              <w:rPr>
                <w:rFonts w:hint="eastAsia" w:ascii="楷体" w:hAnsi="楷体" w:eastAsia="楷体" w:cs="楷体"/>
                <w:sz w:val="24"/>
                <w:szCs w:val="24"/>
              </w:rPr>
              <w:cr/>
            </w:r>
            <w:r>
              <w:rPr>
                <w:rFonts w:hint="eastAsia" w:ascii="楷体" w:hAnsi="楷体" w:eastAsia="楷体" w:cs="楷体"/>
                <w:sz w:val="24"/>
                <w:szCs w:val="24"/>
              </w:rPr>
              <w:t xml:space="preserve">  对于产品线现有的技术、新技术发展进行系统分析。</w:t>
            </w:r>
            <w:r>
              <w:rPr>
                <w:rFonts w:hint="eastAsia"/>
              </w:rPr>
              <w:cr/>
            </w:r>
            <w:r>
              <w:rPr>
                <w:rFonts w:hint="eastAsia"/>
              </w:rPr>
              <w:t xml:space="preserve">  </w:t>
            </w:r>
          </w:p>
          <w:tbl>
            <w:tblPr>
              <w:tblStyle w:val="10"/>
              <w:tblW w:w="910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780"/>
              <w:gridCol w:w="1395"/>
              <w:gridCol w:w="1050"/>
              <w:gridCol w:w="1140"/>
              <w:gridCol w:w="1200"/>
              <w:gridCol w:w="1050"/>
              <w:gridCol w:w="705"/>
              <w:gridCol w:w="570"/>
              <w:gridCol w:w="570"/>
              <w:gridCol w:w="64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780" w:type="dxa"/>
                  <w:tcBorders>
                    <w:top w:val="outset" w:color="auto" w:sz="6" w:space="0"/>
                    <w:left w:val="outset" w:color="auto" w:sz="6" w:space="0"/>
                    <w:bottom w:val="outset" w:color="auto" w:sz="6" w:space="0"/>
                    <w:right w:val="outset" w:color="auto" w:sz="6" w:space="0"/>
                  </w:tcBorders>
                  <w:vAlign w:val="center"/>
                </w:tcPr>
                <w:p>
                  <w:pPr>
                    <w:spacing w:line="360" w:lineRule="auto"/>
                  </w:pPr>
                </w:p>
              </w:tc>
              <w:tc>
                <w:tcPr>
                  <w:tcW w:w="1395" w:type="dxa"/>
                  <w:tcBorders>
                    <w:top w:val="outset" w:color="auto" w:sz="6" w:space="0"/>
                    <w:left w:val="outset" w:color="auto" w:sz="6" w:space="0"/>
                    <w:bottom w:val="outset" w:color="auto" w:sz="6" w:space="0"/>
                    <w:right w:val="outset" w:color="auto" w:sz="6" w:space="0"/>
                  </w:tcBorders>
                  <w:vAlign w:val="center"/>
                </w:tcPr>
                <w:p>
                  <w:pPr>
                    <w:spacing w:line="360" w:lineRule="auto"/>
                  </w:pPr>
                </w:p>
              </w:tc>
              <w:tc>
                <w:tcPr>
                  <w:tcW w:w="1050" w:type="dxa"/>
                  <w:tcBorders>
                    <w:top w:val="outset" w:color="auto" w:sz="6" w:space="0"/>
                    <w:left w:val="outset" w:color="auto" w:sz="6" w:space="0"/>
                    <w:bottom w:val="outset" w:color="auto" w:sz="6" w:space="0"/>
                    <w:right w:val="outset" w:color="auto" w:sz="6" w:space="0"/>
                  </w:tcBorders>
                  <w:vAlign w:val="center"/>
                </w:tcPr>
                <w:p>
                  <w:pPr>
                    <w:widowControl/>
                    <w:spacing w:line="360" w:lineRule="auto"/>
                    <w:jc w:val="left"/>
                  </w:pPr>
                  <w:r>
                    <w:t>技术描述</w:t>
                  </w:r>
                </w:p>
              </w:tc>
              <w:tc>
                <w:tcPr>
                  <w:tcW w:w="1140" w:type="dxa"/>
                  <w:tcBorders>
                    <w:top w:val="outset" w:color="auto" w:sz="6" w:space="0"/>
                    <w:left w:val="outset" w:color="auto" w:sz="6" w:space="0"/>
                    <w:bottom w:val="outset" w:color="auto" w:sz="6" w:space="0"/>
                    <w:right w:val="outset" w:color="auto" w:sz="6" w:space="0"/>
                  </w:tcBorders>
                  <w:vAlign w:val="center"/>
                </w:tcPr>
                <w:p>
                  <w:pPr>
                    <w:widowControl/>
                    <w:spacing w:line="360" w:lineRule="auto"/>
                    <w:jc w:val="left"/>
                  </w:pPr>
                  <w:r>
                    <w:t>应用领域</w:t>
                  </w:r>
                </w:p>
              </w:tc>
              <w:tc>
                <w:tcPr>
                  <w:tcW w:w="1200" w:type="dxa"/>
                  <w:tcBorders>
                    <w:top w:val="outset" w:color="auto" w:sz="6" w:space="0"/>
                    <w:left w:val="outset" w:color="auto" w:sz="6" w:space="0"/>
                    <w:bottom w:val="outset" w:color="auto" w:sz="6" w:space="0"/>
                    <w:right w:val="outset" w:color="auto" w:sz="6" w:space="0"/>
                  </w:tcBorders>
                  <w:vAlign w:val="center"/>
                </w:tcPr>
                <w:p>
                  <w:pPr>
                    <w:widowControl/>
                    <w:spacing w:line="360" w:lineRule="auto"/>
                    <w:jc w:val="left"/>
                  </w:pPr>
                  <w:r>
                    <w:t>本公司掌握情况</w:t>
                  </w:r>
                </w:p>
              </w:tc>
              <w:tc>
                <w:tcPr>
                  <w:tcW w:w="1050" w:type="dxa"/>
                  <w:tcBorders>
                    <w:top w:val="outset" w:color="auto" w:sz="6" w:space="0"/>
                    <w:left w:val="outset" w:color="auto" w:sz="6" w:space="0"/>
                    <w:bottom w:val="outset" w:color="auto" w:sz="6" w:space="0"/>
                    <w:right w:val="outset" w:color="auto" w:sz="6" w:space="0"/>
                  </w:tcBorders>
                  <w:vAlign w:val="center"/>
                </w:tcPr>
                <w:p>
                  <w:pPr>
                    <w:widowControl/>
                    <w:spacing w:line="360" w:lineRule="auto"/>
                    <w:jc w:val="left"/>
                  </w:pPr>
                  <w:r>
                    <w:t>所处生命</w:t>
                  </w:r>
                  <w:r>
                    <w:cr/>
                  </w:r>
                  <w:r>
                    <w:t>周期阶段</w:t>
                  </w:r>
                </w:p>
              </w:tc>
              <w:tc>
                <w:tcPr>
                  <w:tcW w:w="2490" w:type="dxa"/>
                  <w:gridSpan w:val="4"/>
                  <w:tcBorders>
                    <w:top w:val="outset" w:color="auto" w:sz="6" w:space="0"/>
                    <w:left w:val="outset" w:color="auto" w:sz="6" w:space="0"/>
                    <w:bottom w:val="outset" w:color="auto" w:sz="6" w:space="0"/>
                    <w:right w:val="outset" w:color="auto" w:sz="6" w:space="0"/>
                  </w:tcBorders>
                  <w:vAlign w:val="center"/>
                </w:tcPr>
                <w:p>
                  <w:pPr>
                    <w:widowControl/>
                    <w:spacing w:line="360" w:lineRule="auto"/>
                    <w:jc w:val="left"/>
                  </w:pPr>
                  <w:r>
                    <w:t>发展趋势</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780" w:type="dxa"/>
                  <w:vMerge w:val="restart"/>
                  <w:tcBorders>
                    <w:top w:val="outset" w:color="auto" w:sz="6" w:space="0"/>
                    <w:left w:val="outset" w:color="auto" w:sz="6" w:space="0"/>
                    <w:bottom w:val="outset" w:color="auto" w:sz="6" w:space="0"/>
                    <w:right w:val="outset" w:color="auto" w:sz="6" w:space="0"/>
                  </w:tcBorders>
                  <w:vAlign w:val="center"/>
                </w:tcPr>
                <w:p>
                  <w:pPr>
                    <w:widowControl/>
                    <w:spacing w:line="360" w:lineRule="auto"/>
                    <w:jc w:val="left"/>
                  </w:pPr>
                  <w:r>
                    <w:t>技术类别1</w:t>
                  </w:r>
                </w:p>
              </w:tc>
              <w:tc>
                <w:tcPr>
                  <w:tcW w:w="1395" w:type="dxa"/>
                  <w:tcBorders>
                    <w:top w:val="outset" w:color="auto" w:sz="6" w:space="0"/>
                    <w:left w:val="outset" w:color="auto" w:sz="6" w:space="0"/>
                    <w:bottom w:val="outset" w:color="auto" w:sz="6" w:space="0"/>
                    <w:right w:val="outset" w:color="auto" w:sz="6" w:space="0"/>
                  </w:tcBorders>
                  <w:vAlign w:val="center"/>
                </w:tcPr>
                <w:p>
                  <w:pPr>
                    <w:widowControl/>
                    <w:spacing w:line="360" w:lineRule="auto"/>
                    <w:jc w:val="left"/>
                  </w:pPr>
                  <w:r>
                    <w:rPr>
                      <w:rFonts w:hint="eastAsia"/>
                    </w:rPr>
                    <w:t>结构设计</w:t>
                  </w:r>
                </w:p>
              </w:tc>
              <w:tc>
                <w:tcPr>
                  <w:tcW w:w="1050" w:type="dxa"/>
                  <w:tcBorders>
                    <w:top w:val="outset" w:color="auto" w:sz="6" w:space="0"/>
                    <w:left w:val="outset" w:color="auto" w:sz="6" w:space="0"/>
                    <w:bottom w:val="outset" w:color="auto" w:sz="6" w:space="0"/>
                    <w:right w:val="outset" w:color="auto" w:sz="6" w:space="0"/>
                  </w:tcBorders>
                  <w:vAlign w:val="center"/>
                </w:tcPr>
                <w:p>
                  <w:pPr>
                    <w:spacing w:line="360" w:lineRule="auto"/>
                    <w:rPr>
                      <w:rFonts w:hint="eastAsia"/>
                    </w:rPr>
                  </w:pPr>
                  <w:r>
                    <w:rPr>
                      <w:rFonts w:hint="eastAsia"/>
                    </w:rPr>
                    <w:t>结构构思</w:t>
                  </w:r>
                </w:p>
              </w:tc>
              <w:tc>
                <w:tcPr>
                  <w:tcW w:w="1140" w:type="dxa"/>
                  <w:tcBorders>
                    <w:top w:val="outset" w:color="auto" w:sz="6" w:space="0"/>
                    <w:left w:val="outset" w:color="auto" w:sz="6" w:space="0"/>
                    <w:bottom w:val="outset" w:color="auto" w:sz="6" w:space="0"/>
                    <w:right w:val="outset" w:color="auto" w:sz="6" w:space="0"/>
                  </w:tcBorders>
                  <w:vAlign w:val="center"/>
                </w:tcPr>
                <w:p>
                  <w:pPr>
                    <w:spacing w:line="360" w:lineRule="auto"/>
                  </w:pPr>
                  <w:r>
                    <w:t>3D</w:t>
                  </w:r>
                  <w:r>
                    <w:rPr>
                      <w:rFonts w:hint="eastAsia"/>
                    </w:rPr>
                    <w:t>设计</w:t>
                  </w:r>
                </w:p>
              </w:tc>
              <w:tc>
                <w:tcPr>
                  <w:tcW w:w="1200" w:type="dxa"/>
                  <w:tcBorders>
                    <w:top w:val="outset" w:color="auto" w:sz="6" w:space="0"/>
                    <w:left w:val="outset" w:color="auto" w:sz="6" w:space="0"/>
                    <w:bottom w:val="outset" w:color="auto" w:sz="6" w:space="0"/>
                    <w:right w:val="outset" w:color="auto" w:sz="6" w:space="0"/>
                  </w:tcBorders>
                  <w:vAlign w:val="center"/>
                </w:tcPr>
                <w:p>
                  <w:pPr>
                    <w:spacing w:line="360" w:lineRule="auto"/>
                  </w:pPr>
                  <w:r>
                    <w:rPr>
                      <w:rFonts w:hint="eastAsia"/>
                    </w:rPr>
                    <w:t>完全撑握</w:t>
                  </w:r>
                </w:p>
              </w:tc>
              <w:tc>
                <w:tcPr>
                  <w:tcW w:w="1050" w:type="dxa"/>
                  <w:tcBorders>
                    <w:top w:val="outset" w:color="auto" w:sz="6" w:space="0"/>
                    <w:left w:val="outset" w:color="auto" w:sz="6" w:space="0"/>
                    <w:bottom w:val="outset" w:color="auto" w:sz="6" w:space="0"/>
                    <w:right w:val="outset" w:color="auto" w:sz="6" w:space="0"/>
                  </w:tcBorders>
                  <w:vAlign w:val="center"/>
                </w:tcPr>
                <w:p>
                  <w:pPr>
                    <w:spacing w:line="360" w:lineRule="auto"/>
                  </w:pPr>
                  <w:r>
                    <w:rPr>
                      <w:rFonts w:hint="eastAsia"/>
                    </w:rPr>
                    <w:t>开发</w:t>
                  </w:r>
                </w:p>
              </w:tc>
              <w:tc>
                <w:tcPr>
                  <w:tcW w:w="705" w:type="dxa"/>
                  <w:tcBorders>
                    <w:top w:val="outset" w:color="auto" w:sz="6" w:space="0"/>
                    <w:left w:val="outset" w:color="auto" w:sz="6" w:space="0"/>
                    <w:bottom w:val="outset" w:color="auto" w:sz="6" w:space="0"/>
                    <w:right w:val="outset" w:color="auto" w:sz="6" w:space="0"/>
                  </w:tcBorders>
                  <w:vAlign w:val="center"/>
                </w:tcPr>
                <w:p>
                  <w:pPr>
                    <w:widowControl/>
                    <w:spacing w:line="360" w:lineRule="auto"/>
                    <w:jc w:val="left"/>
                  </w:pPr>
                  <w:r>
                    <w:t>2019</w:t>
                  </w:r>
                </w:p>
              </w:tc>
              <w:tc>
                <w:tcPr>
                  <w:tcW w:w="570" w:type="dxa"/>
                  <w:tcBorders>
                    <w:top w:val="outset" w:color="auto" w:sz="6" w:space="0"/>
                    <w:left w:val="outset" w:color="auto" w:sz="6" w:space="0"/>
                    <w:bottom w:val="outset" w:color="auto" w:sz="6" w:space="0"/>
                    <w:right w:val="outset" w:color="auto" w:sz="6" w:space="0"/>
                  </w:tcBorders>
                  <w:vAlign w:val="center"/>
                </w:tcPr>
                <w:p>
                  <w:pPr>
                    <w:widowControl/>
                    <w:spacing w:line="360" w:lineRule="auto"/>
                    <w:jc w:val="left"/>
                  </w:pPr>
                  <w:r>
                    <w:t>2020</w:t>
                  </w:r>
                </w:p>
              </w:tc>
              <w:tc>
                <w:tcPr>
                  <w:tcW w:w="570" w:type="dxa"/>
                  <w:tcBorders>
                    <w:top w:val="outset" w:color="auto" w:sz="6" w:space="0"/>
                    <w:left w:val="outset" w:color="auto" w:sz="6" w:space="0"/>
                    <w:bottom w:val="outset" w:color="auto" w:sz="6" w:space="0"/>
                    <w:right w:val="outset" w:color="auto" w:sz="6" w:space="0"/>
                  </w:tcBorders>
                  <w:vAlign w:val="center"/>
                </w:tcPr>
                <w:p>
                  <w:pPr>
                    <w:widowControl/>
                    <w:spacing w:line="360" w:lineRule="auto"/>
                    <w:jc w:val="left"/>
                  </w:pPr>
                  <w:r>
                    <w:t>2021</w:t>
                  </w:r>
                </w:p>
              </w:tc>
              <w:tc>
                <w:tcPr>
                  <w:tcW w:w="645" w:type="dxa"/>
                  <w:tcBorders>
                    <w:top w:val="outset" w:color="auto" w:sz="6" w:space="0"/>
                    <w:left w:val="outset" w:color="auto" w:sz="6" w:space="0"/>
                    <w:bottom w:val="outset" w:color="auto" w:sz="6" w:space="0"/>
                    <w:right w:val="outset" w:color="auto" w:sz="6" w:space="0"/>
                  </w:tcBorders>
                  <w:vAlign w:val="center"/>
                </w:tcPr>
                <w:p>
                  <w:pPr>
                    <w:widowControl/>
                    <w:spacing w:line="360" w:lineRule="auto"/>
                    <w:jc w:val="left"/>
                  </w:pPr>
                  <w:r>
                    <w:t>2022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780" w:type="dxa"/>
                  <w:vMerge w:val="continue"/>
                  <w:tcBorders>
                    <w:top w:val="outset" w:color="auto" w:sz="6" w:space="0"/>
                    <w:left w:val="outset" w:color="auto" w:sz="6" w:space="0"/>
                    <w:bottom w:val="outset" w:color="auto" w:sz="6" w:space="0"/>
                    <w:right w:val="outset" w:color="auto" w:sz="6" w:space="0"/>
                  </w:tcBorders>
                  <w:vAlign w:val="center"/>
                </w:tcPr>
                <w:p>
                  <w:pPr>
                    <w:spacing w:line="360" w:lineRule="auto"/>
                  </w:pPr>
                </w:p>
              </w:tc>
              <w:tc>
                <w:tcPr>
                  <w:tcW w:w="1395" w:type="dxa"/>
                  <w:tcBorders>
                    <w:top w:val="outset" w:color="auto" w:sz="6" w:space="0"/>
                    <w:left w:val="outset" w:color="auto" w:sz="6" w:space="0"/>
                    <w:bottom w:val="outset" w:color="auto" w:sz="6" w:space="0"/>
                    <w:right w:val="outset" w:color="auto" w:sz="6" w:space="0"/>
                  </w:tcBorders>
                  <w:vAlign w:val="center"/>
                </w:tcPr>
                <w:p>
                  <w:pPr>
                    <w:widowControl/>
                    <w:spacing w:line="360" w:lineRule="auto"/>
                    <w:jc w:val="left"/>
                  </w:pPr>
                  <w:r>
                    <w:rPr>
                      <w:rFonts w:hint="eastAsia"/>
                    </w:rPr>
                    <w:t>外观设计</w:t>
                  </w:r>
                </w:p>
              </w:tc>
              <w:tc>
                <w:tcPr>
                  <w:tcW w:w="1050" w:type="dxa"/>
                  <w:tcBorders>
                    <w:top w:val="outset" w:color="auto" w:sz="6" w:space="0"/>
                    <w:left w:val="outset" w:color="auto" w:sz="6" w:space="0"/>
                    <w:bottom w:val="outset" w:color="auto" w:sz="6" w:space="0"/>
                    <w:right w:val="outset" w:color="auto" w:sz="6" w:space="0"/>
                  </w:tcBorders>
                  <w:vAlign w:val="center"/>
                </w:tcPr>
                <w:p>
                  <w:pPr>
                    <w:spacing w:line="360" w:lineRule="auto"/>
                  </w:pPr>
                  <w:r>
                    <w:rPr>
                      <w:rFonts w:hint="eastAsia"/>
                    </w:rPr>
                    <w:t>色彩达配</w:t>
                  </w:r>
                </w:p>
              </w:tc>
              <w:tc>
                <w:tcPr>
                  <w:tcW w:w="1140" w:type="dxa"/>
                  <w:tcBorders>
                    <w:top w:val="outset" w:color="auto" w:sz="6" w:space="0"/>
                    <w:left w:val="outset" w:color="auto" w:sz="6" w:space="0"/>
                    <w:bottom w:val="outset" w:color="auto" w:sz="6" w:space="0"/>
                    <w:right w:val="outset" w:color="auto" w:sz="6" w:space="0"/>
                  </w:tcBorders>
                  <w:vAlign w:val="center"/>
                </w:tcPr>
                <w:p>
                  <w:pPr>
                    <w:spacing w:line="360" w:lineRule="auto"/>
                  </w:pPr>
                  <w:r>
                    <w:rPr>
                      <w:rFonts w:hint="eastAsia"/>
                    </w:rPr>
                    <w:t>色彩达配</w:t>
                  </w:r>
                </w:p>
              </w:tc>
              <w:tc>
                <w:tcPr>
                  <w:tcW w:w="1200" w:type="dxa"/>
                  <w:tcBorders>
                    <w:top w:val="outset" w:color="auto" w:sz="6" w:space="0"/>
                    <w:left w:val="outset" w:color="auto" w:sz="6" w:space="0"/>
                    <w:bottom w:val="outset" w:color="auto" w:sz="6" w:space="0"/>
                    <w:right w:val="outset" w:color="auto" w:sz="6" w:space="0"/>
                  </w:tcBorders>
                  <w:vAlign w:val="center"/>
                </w:tcPr>
                <w:p>
                  <w:pPr>
                    <w:spacing w:line="360" w:lineRule="auto"/>
                  </w:pPr>
                  <w:r>
                    <w:rPr>
                      <w:rFonts w:hint="eastAsia"/>
                    </w:rPr>
                    <w:t>完全撑握</w:t>
                  </w:r>
                </w:p>
              </w:tc>
              <w:tc>
                <w:tcPr>
                  <w:tcW w:w="1050" w:type="dxa"/>
                  <w:tcBorders>
                    <w:top w:val="outset" w:color="auto" w:sz="6" w:space="0"/>
                    <w:left w:val="outset" w:color="auto" w:sz="6" w:space="0"/>
                    <w:bottom w:val="outset" w:color="auto" w:sz="6" w:space="0"/>
                    <w:right w:val="outset" w:color="auto" w:sz="6" w:space="0"/>
                  </w:tcBorders>
                  <w:vAlign w:val="center"/>
                </w:tcPr>
                <w:p>
                  <w:pPr>
                    <w:spacing w:line="360" w:lineRule="auto"/>
                  </w:pPr>
                  <w:r>
                    <w:rPr>
                      <w:rFonts w:hint="eastAsia"/>
                    </w:rPr>
                    <w:t>开发</w:t>
                  </w:r>
                </w:p>
              </w:tc>
              <w:tc>
                <w:tcPr>
                  <w:tcW w:w="705" w:type="dxa"/>
                  <w:tcBorders>
                    <w:top w:val="outset" w:color="auto" w:sz="6" w:space="0"/>
                    <w:left w:val="outset" w:color="auto" w:sz="6" w:space="0"/>
                    <w:bottom w:val="outset" w:color="auto" w:sz="6" w:space="0"/>
                    <w:right w:val="outset" w:color="auto" w:sz="6" w:space="0"/>
                  </w:tcBorders>
                  <w:vAlign w:val="center"/>
                </w:tcPr>
                <w:p>
                  <w:pPr>
                    <w:spacing w:line="360" w:lineRule="auto"/>
                  </w:pPr>
                </w:p>
              </w:tc>
              <w:tc>
                <w:tcPr>
                  <w:tcW w:w="570" w:type="dxa"/>
                  <w:tcBorders>
                    <w:top w:val="outset" w:color="auto" w:sz="6" w:space="0"/>
                    <w:left w:val="outset" w:color="auto" w:sz="6" w:space="0"/>
                    <w:bottom w:val="outset" w:color="auto" w:sz="6" w:space="0"/>
                    <w:right w:val="outset" w:color="auto" w:sz="6" w:space="0"/>
                  </w:tcBorders>
                  <w:vAlign w:val="center"/>
                </w:tcPr>
                <w:p>
                  <w:pPr>
                    <w:spacing w:line="360" w:lineRule="auto"/>
                  </w:pPr>
                  <w:r>
                    <w:pict>
                      <v:shape id="箭头: 右 1" o:spid="_x0000_s2066" o:spt="13" type="#_x0000_t13" style="position:absolute;left:0pt;margin-left:-13.2pt;margin-top:5.55pt;height:15.7pt;width:43.5pt;z-index:252526592;v-text-anchor:middle;mso-width-relative:page;mso-height-relative:page;" fillcolor="#4F81BD" filled="t" stroked="t" coordsize="21600,21600" o:gfxdata="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IKP+oXXAAAACAEAAA8AAAAAAAAAAQAgAAAAIgAAAGRycy9kb3ducmV2LnhtbFBLAQIUABQA&#10;AAAIAIdO4kAhkqxYYwIAALoEAAAOAAAAAAAAAAEAIAAAACYBAABkcnMvZTJvRG9jLnhtbFBLBQYA&#10;AAAABgAGAFkBAAD7BQAAAAA=&#10;" adj="17703,5400">
                        <v:path/>
                        <v:fill on="t" focussize="0,0"/>
                        <v:stroke weight="2pt" color="#385D8A" joinstyle="round"/>
                        <v:imagedata o:title=""/>
                        <o:lock v:ext="edit" aspectratio="f"/>
                      </v:shape>
                    </w:pict>
                  </w:r>
                </w:p>
              </w:tc>
              <w:tc>
                <w:tcPr>
                  <w:tcW w:w="570" w:type="dxa"/>
                  <w:tcBorders>
                    <w:top w:val="outset" w:color="auto" w:sz="6" w:space="0"/>
                    <w:left w:val="outset" w:color="auto" w:sz="6" w:space="0"/>
                    <w:bottom w:val="outset" w:color="auto" w:sz="6" w:space="0"/>
                    <w:right w:val="outset" w:color="auto" w:sz="6" w:space="0"/>
                  </w:tcBorders>
                  <w:vAlign w:val="center"/>
                </w:tcPr>
                <w:p>
                  <w:pPr>
                    <w:spacing w:line="360" w:lineRule="auto"/>
                  </w:pPr>
                </w:p>
              </w:tc>
              <w:tc>
                <w:tcPr>
                  <w:tcW w:w="645" w:type="dxa"/>
                  <w:tcBorders>
                    <w:top w:val="outset" w:color="auto" w:sz="6" w:space="0"/>
                    <w:left w:val="outset" w:color="auto" w:sz="6" w:space="0"/>
                    <w:bottom w:val="outset" w:color="auto" w:sz="6" w:space="0"/>
                    <w:right w:val="outset" w:color="auto" w:sz="6" w:space="0"/>
                  </w:tcBorders>
                  <w:vAlign w:val="center"/>
                </w:tcPr>
                <w:p>
                  <w:pPr>
                    <w:spacing w:line="360" w:lineRule="auto"/>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c>
                <w:tcPr>
                  <w:tcW w:w="780" w:type="dxa"/>
                  <w:vMerge w:val="continue"/>
                  <w:tcBorders>
                    <w:top w:val="outset" w:color="auto" w:sz="6" w:space="0"/>
                    <w:left w:val="outset" w:color="auto" w:sz="6" w:space="0"/>
                    <w:bottom w:val="outset" w:color="auto" w:sz="6" w:space="0"/>
                    <w:right w:val="outset" w:color="auto" w:sz="6" w:space="0"/>
                  </w:tcBorders>
                  <w:vAlign w:val="center"/>
                </w:tcPr>
                <w:p>
                  <w:pPr>
                    <w:spacing w:line="360" w:lineRule="auto"/>
                  </w:pPr>
                </w:p>
              </w:tc>
              <w:tc>
                <w:tcPr>
                  <w:tcW w:w="1395" w:type="dxa"/>
                  <w:tcBorders>
                    <w:top w:val="outset" w:color="auto" w:sz="6" w:space="0"/>
                    <w:left w:val="outset" w:color="auto" w:sz="6" w:space="0"/>
                    <w:bottom w:val="outset" w:color="auto" w:sz="6" w:space="0"/>
                    <w:right w:val="outset" w:color="auto" w:sz="6" w:space="0"/>
                  </w:tcBorders>
                  <w:vAlign w:val="center"/>
                </w:tcPr>
                <w:p>
                  <w:pPr>
                    <w:widowControl/>
                    <w:spacing w:line="360" w:lineRule="auto"/>
                    <w:jc w:val="left"/>
                  </w:pPr>
                  <w:r>
                    <w:rPr>
                      <w:rFonts w:hint="eastAsia"/>
                    </w:rPr>
                    <w:t>效果评估</w:t>
                  </w:r>
                </w:p>
              </w:tc>
              <w:tc>
                <w:tcPr>
                  <w:tcW w:w="1050" w:type="dxa"/>
                  <w:tcBorders>
                    <w:top w:val="outset" w:color="auto" w:sz="6" w:space="0"/>
                    <w:left w:val="outset" w:color="auto" w:sz="6" w:space="0"/>
                    <w:bottom w:val="outset" w:color="auto" w:sz="6" w:space="0"/>
                    <w:right w:val="outset" w:color="auto" w:sz="6" w:space="0"/>
                  </w:tcBorders>
                  <w:vAlign w:val="center"/>
                </w:tcPr>
                <w:p>
                  <w:pPr>
                    <w:spacing w:line="360" w:lineRule="auto"/>
                    <w:rPr>
                      <w:rFonts w:hint="eastAsia"/>
                    </w:rPr>
                  </w:pPr>
                  <w:r>
                    <w:rPr>
                      <w:rFonts w:hint="eastAsia"/>
                    </w:rPr>
                    <w:t>效果衅</w:t>
                  </w:r>
                </w:p>
              </w:tc>
              <w:tc>
                <w:tcPr>
                  <w:tcW w:w="1140" w:type="dxa"/>
                  <w:tcBorders>
                    <w:top w:val="outset" w:color="auto" w:sz="6" w:space="0"/>
                    <w:left w:val="outset" w:color="auto" w:sz="6" w:space="0"/>
                    <w:bottom w:val="outset" w:color="auto" w:sz="6" w:space="0"/>
                    <w:right w:val="outset" w:color="auto" w:sz="6" w:space="0"/>
                  </w:tcBorders>
                  <w:vAlign w:val="center"/>
                </w:tcPr>
                <w:p>
                  <w:pPr>
                    <w:spacing w:line="360" w:lineRule="auto"/>
                  </w:pPr>
                  <w:r>
                    <w:rPr>
                      <w:rFonts w:hint="eastAsia"/>
                    </w:rPr>
                    <w:t>综合设计</w:t>
                  </w:r>
                </w:p>
              </w:tc>
              <w:tc>
                <w:tcPr>
                  <w:tcW w:w="1200" w:type="dxa"/>
                  <w:tcBorders>
                    <w:top w:val="outset" w:color="auto" w:sz="6" w:space="0"/>
                    <w:left w:val="outset" w:color="auto" w:sz="6" w:space="0"/>
                    <w:bottom w:val="outset" w:color="auto" w:sz="6" w:space="0"/>
                    <w:right w:val="outset" w:color="auto" w:sz="6" w:space="0"/>
                  </w:tcBorders>
                  <w:vAlign w:val="center"/>
                </w:tcPr>
                <w:p>
                  <w:pPr>
                    <w:spacing w:line="360" w:lineRule="auto"/>
                  </w:pPr>
                  <w:r>
                    <w:rPr>
                      <w:rFonts w:hint="eastAsia"/>
                    </w:rPr>
                    <w:t>完全撑握</w:t>
                  </w:r>
                </w:p>
              </w:tc>
              <w:tc>
                <w:tcPr>
                  <w:tcW w:w="1050" w:type="dxa"/>
                  <w:tcBorders>
                    <w:top w:val="outset" w:color="auto" w:sz="6" w:space="0"/>
                    <w:left w:val="outset" w:color="auto" w:sz="6" w:space="0"/>
                    <w:bottom w:val="outset" w:color="auto" w:sz="6" w:space="0"/>
                    <w:right w:val="outset" w:color="auto" w:sz="6" w:space="0"/>
                  </w:tcBorders>
                  <w:vAlign w:val="center"/>
                </w:tcPr>
                <w:p>
                  <w:pPr>
                    <w:spacing w:line="360" w:lineRule="auto"/>
                  </w:pPr>
                  <w:r>
                    <w:rPr>
                      <w:rFonts w:hint="eastAsia"/>
                    </w:rPr>
                    <w:t>开发</w:t>
                  </w:r>
                </w:p>
              </w:tc>
              <w:tc>
                <w:tcPr>
                  <w:tcW w:w="705" w:type="dxa"/>
                  <w:tcBorders>
                    <w:top w:val="outset" w:color="auto" w:sz="6" w:space="0"/>
                    <w:left w:val="outset" w:color="auto" w:sz="6" w:space="0"/>
                    <w:bottom w:val="outset" w:color="auto" w:sz="6" w:space="0"/>
                    <w:right w:val="outset" w:color="auto" w:sz="6" w:space="0"/>
                  </w:tcBorders>
                  <w:vAlign w:val="center"/>
                </w:tcPr>
                <w:p>
                  <w:pPr>
                    <w:spacing w:line="360" w:lineRule="auto"/>
                  </w:pPr>
                </w:p>
              </w:tc>
              <w:tc>
                <w:tcPr>
                  <w:tcW w:w="570" w:type="dxa"/>
                  <w:tcBorders>
                    <w:top w:val="outset" w:color="auto" w:sz="6" w:space="0"/>
                    <w:left w:val="outset" w:color="auto" w:sz="6" w:space="0"/>
                    <w:bottom w:val="outset" w:color="auto" w:sz="6" w:space="0"/>
                    <w:right w:val="outset" w:color="auto" w:sz="6" w:space="0"/>
                  </w:tcBorders>
                  <w:vAlign w:val="center"/>
                </w:tcPr>
                <w:p>
                  <w:pPr>
                    <w:spacing w:line="360" w:lineRule="auto"/>
                  </w:pPr>
                  <w:r>
                    <w:pict>
                      <v:shape id="箭头: 右 2" o:spid="_x0000_s2067" o:spt="13" type="#_x0000_t13" style="position:absolute;left:0pt;margin-left:-13.2pt;margin-top:3.75pt;height:15.7pt;width:43.45pt;z-index:252534784;v-text-anchor:middle;mso-width-relative:page;mso-height-relative:page;" fillcolor="#4F81BD" filled="t" stroked="t" coordsize="21600,21600" o:gfxdata="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idi0ZtgAAAAHAQAADwAAAAAAAAABACAAAAAiAAAAZHJzL2Rvd25yZXYueG1sUEsBAhQA&#10;FAAAAAgAh07iQCROVhRkAgAAugQAAA4AAAAAAAAAAQAgAAAAJwEAAGRycy9lMm9Eb2MueG1sUEsF&#10;BgAAAAAGAAYAWQEAAP0FAAAAAA==&#10;" adj="17698,5400">
                        <v:path/>
                        <v:fill on="t" focussize="0,0"/>
                        <v:stroke weight="2pt" color="#385D8A" joinstyle="round"/>
                        <v:imagedata o:title=""/>
                        <o:lock v:ext="edit" aspectratio="f"/>
                      </v:shape>
                    </w:pict>
                  </w:r>
                </w:p>
              </w:tc>
              <w:tc>
                <w:tcPr>
                  <w:tcW w:w="570" w:type="dxa"/>
                  <w:tcBorders>
                    <w:top w:val="outset" w:color="auto" w:sz="6" w:space="0"/>
                    <w:left w:val="outset" w:color="auto" w:sz="6" w:space="0"/>
                    <w:bottom w:val="outset" w:color="auto" w:sz="6" w:space="0"/>
                    <w:right w:val="outset" w:color="auto" w:sz="6" w:space="0"/>
                  </w:tcBorders>
                  <w:vAlign w:val="center"/>
                </w:tcPr>
                <w:p>
                  <w:pPr>
                    <w:spacing w:line="360" w:lineRule="auto"/>
                  </w:pPr>
                </w:p>
              </w:tc>
              <w:tc>
                <w:tcPr>
                  <w:tcW w:w="645" w:type="dxa"/>
                  <w:tcBorders>
                    <w:top w:val="outset" w:color="auto" w:sz="6" w:space="0"/>
                    <w:left w:val="outset" w:color="auto" w:sz="6" w:space="0"/>
                    <w:bottom w:val="outset" w:color="auto" w:sz="6" w:space="0"/>
                    <w:right w:val="outset" w:color="auto" w:sz="6" w:space="0"/>
                  </w:tcBorders>
                  <w:vAlign w:val="center"/>
                </w:tcPr>
                <w:p>
                  <w:pPr>
                    <w:spacing w:line="360" w:lineRule="auto"/>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780" w:type="dxa"/>
                  <w:vMerge w:val="continue"/>
                  <w:tcBorders>
                    <w:top w:val="outset" w:color="auto" w:sz="6" w:space="0"/>
                    <w:left w:val="outset" w:color="auto" w:sz="6" w:space="0"/>
                    <w:bottom w:val="outset" w:color="auto" w:sz="6" w:space="0"/>
                    <w:right w:val="outset" w:color="auto" w:sz="6" w:space="0"/>
                  </w:tcBorders>
                  <w:vAlign w:val="center"/>
                </w:tcPr>
                <w:p>
                  <w:pPr>
                    <w:spacing w:line="360" w:lineRule="auto"/>
                  </w:pPr>
                </w:p>
              </w:tc>
              <w:tc>
                <w:tcPr>
                  <w:tcW w:w="1395" w:type="dxa"/>
                  <w:tcBorders>
                    <w:top w:val="outset" w:color="auto" w:sz="6" w:space="0"/>
                    <w:left w:val="outset" w:color="auto" w:sz="6" w:space="0"/>
                    <w:bottom w:val="outset" w:color="auto" w:sz="6" w:space="0"/>
                    <w:right w:val="outset" w:color="auto" w:sz="6" w:space="0"/>
                  </w:tcBorders>
                  <w:vAlign w:val="center"/>
                </w:tcPr>
                <w:p>
                  <w:pPr>
                    <w:widowControl/>
                    <w:spacing w:line="360" w:lineRule="auto"/>
                    <w:jc w:val="left"/>
                  </w:pPr>
                  <w:r>
                    <w:rPr>
                      <w:rFonts w:hint="eastAsia"/>
                    </w:rPr>
                    <w:t>找寻外包商</w:t>
                  </w:r>
                </w:p>
              </w:tc>
              <w:tc>
                <w:tcPr>
                  <w:tcW w:w="1050" w:type="dxa"/>
                  <w:tcBorders>
                    <w:top w:val="outset" w:color="auto" w:sz="6" w:space="0"/>
                    <w:left w:val="outset" w:color="auto" w:sz="6" w:space="0"/>
                    <w:bottom w:val="outset" w:color="auto" w:sz="6" w:space="0"/>
                    <w:right w:val="outset" w:color="auto" w:sz="6" w:space="0"/>
                  </w:tcBorders>
                  <w:vAlign w:val="center"/>
                </w:tcPr>
                <w:p>
                  <w:pPr>
                    <w:spacing w:line="360" w:lineRule="auto"/>
                  </w:pPr>
                  <w:r>
                    <w:rPr>
                      <w:rFonts w:hint="eastAsia"/>
                    </w:rPr>
                    <w:t>木质家居</w:t>
                  </w:r>
                </w:p>
              </w:tc>
              <w:tc>
                <w:tcPr>
                  <w:tcW w:w="1140" w:type="dxa"/>
                  <w:tcBorders>
                    <w:top w:val="outset" w:color="auto" w:sz="6" w:space="0"/>
                    <w:left w:val="outset" w:color="auto" w:sz="6" w:space="0"/>
                    <w:bottom w:val="outset" w:color="auto" w:sz="6" w:space="0"/>
                    <w:right w:val="outset" w:color="auto" w:sz="6" w:space="0"/>
                  </w:tcBorders>
                  <w:vAlign w:val="center"/>
                </w:tcPr>
                <w:p>
                  <w:pPr>
                    <w:spacing w:line="360" w:lineRule="auto"/>
                  </w:pPr>
                  <w:r>
                    <w:rPr>
                      <w:rFonts w:hint="eastAsia"/>
                    </w:rPr>
                    <w:t>家具行业</w:t>
                  </w:r>
                </w:p>
              </w:tc>
              <w:tc>
                <w:tcPr>
                  <w:tcW w:w="1200" w:type="dxa"/>
                  <w:tcBorders>
                    <w:top w:val="outset" w:color="auto" w:sz="6" w:space="0"/>
                    <w:left w:val="outset" w:color="auto" w:sz="6" w:space="0"/>
                    <w:bottom w:val="outset" w:color="auto" w:sz="6" w:space="0"/>
                    <w:right w:val="outset" w:color="auto" w:sz="6" w:space="0"/>
                  </w:tcBorders>
                  <w:vAlign w:val="center"/>
                </w:tcPr>
                <w:p>
                  <w:pPr>
                    <w:spacing w:line="360" w:lineRule="auto"/>
                  </w:pPr>
                  <w:r>
                    <w:rPr>
                      <w:rFonts w:hint="eastAsia"/>
                    </w:rPr>
                    <w:t>外包</w:t>
                  </w:r>
                </w:p>
              </w:tc>
              <w:tc>
                <w:tcPr>
                  <w:tcW w:w="1050" w:type="dxa"/>
                  <w:tcBorders>
                    <w:top w:val="outset" w:color="auto" w:sz="6" w:space="0"/>
                    <w:left w:val="outset" w:color="auto" w:sz="6" w:space="0"/>
                    <w:bottom w:val="outset" w:color="auto" w:sz="6" w:space="0"/>
                    <w:right w:val="outset" w:color="auto" w:sz="6" w:space="0"/>
                  </w:tcBorders>
                  <w:vAlign w:val="center"/>
                </w:tcPr>
                <w:p>
                  <w:pPr>
                    <w:spacing w:line="360" w:lineRule="auto"/>
                  </w:pPr>
                  <w:r>
                    <w:rPr>
                      <w:rFonts w:hint="eastAsia"/>
                    </w:rPr>
                    <w:t>开发</w:t>
                  </w:r>
                </w:p>
              </w:tc>
              <w:tc>
                <w:tcPr>
                  <w:tcW w:w="705" w:type="dxa"/>
                  <w:tcBorders>
                    <w:top w:val="outset" w:color="auto" w:sz="6" w:space="0"/>
                    <w:left w:val="outset" w:color="auto" w:sz="6" w:space="0"/>
                    <w:bottom w:val="outset" w:color="auto" w:sz="6" w:space="0"/>
                    <w:right w:val="outset" w:color="auto" w:sz="6" w:space="0"/>
                  </w:tcBorders>
                  <w:vAlign w:val="center"/>
                </w:tcPr>
                <w:p>
                  <w:pPr>
                    <w:spacing w:line="360" w:lineRule="auto"/>
                  </w:pPr>
                </w:p>
              </w:tc>
              <w:tc>
                <w:tcPr>
                  <w:tcW w:w="570" w:type="dxa"/>
                  <w:tcBorders>
                    <w:top w:val="outset" w:color="auto" w:sz="6" w:space="0"/>
                    <w:left w:val="outset" w:color="auto" w:sz="6" w:space="0"/>
                    <w:bottom w:val="outset" w:color="auto" w:sz="6" w:space="0"/>
                    <w:right w:val="outset" w:color="auto" w:sz="6" w:space="0"/>
                  </w:tcBorders>
                  <w:vAlign w:val="center"/>
                </w:tcPr>
                <w:p>
                  <w:pPr>
                    <w:spacing w:line="360" w:lineRule="auto"/>
                  </w:pPr>
                  <w:r>
                    <w:pict>
                      <v:shape id="箭头: 右 3" o:spid="_x0000_s2071" o:spt="13" type="#_x0000_t13" style="position:absolute;left:0pt;margin-left:-9.6pt;margin-top:6.7pt;height:15.7pt;width:39.85pt;z-index:252535808;v-text-anchor:middle;mso-width-relative:page;mso-height-relative:page;" fillcolor="#4F81BD" filled="t" stroked="t" coordsize="21600,21600" o:gfxdata="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U/bjxdcAAAAIAQAADwAAAAAAAAABACAAAAAiAAAAZHJzL2Rvd25yZXYueG1sUEsBAhQA&#10;FAAAAAgAh07iQGO15vBlAgAAugQAAA4AAAAAAAAAAQAgAAAAJgEAAGRycy9lMm9Eb2MueG1sUEsF&#10;BgAAAAAGAAYAWQEAAP0FAAAAAA==&#10;" adj="17346,5400">
                        <v:path/>
                        <v:fill on="t" focussize="0,0"/>
                        <v:stroke weight="2pt" color="#385D8A" joinstyle="round"/>
                        <v:imagedata o:title=""/>
                        <o:lock v:ext="edit" aspectratio="f"/>
                      </v:shape>
                    </w:pict>
                  </w:r>
                </w:p>
              </w:tc>
              <w:tc>
                <w:tcPr>
                  <w:tcW w:w="570" w:type="dxa"/>
                  <w:tcBorders>
                    <w:top w:val="outset" w:color="auto" w:sz="6" w:space="0"/>
                    <w:left w:val="outset" w:color="auto" w:sz="6" w:space="0"/>
                    <w:bottom w:val="outset" w:color="auto" w:sz="6" w:space="0"/>
                    <w:right w:val="outset" w:color="auto" w:sz="6" w:space="0"/>
                  </w:tcBorders>
                  <w:vAlign w:val="center"/>
                </w:tcPr>
                <w:p>
                  <w:pPr>
                    <w:spacing w:line="360" w:lineRule="auto"/>
                  </w:pPr>
                </w:p>
              </w:tc>
              <w:tc>
                <w:tcPr>
                  <w:tcW w:w="645" w:type="dxa"/>
                  <w:tcBorders>
                    <w:top w:val="outset" w:color="auto" w:sz="6" w:space="0"/>
                    <w:left w:val="outset" w:color="auto" w:sz="6" w:space="0"/>
                    <w:bottom w:val="outset" w:color="auto" w:sz="6" w:space="0"/>
                    <w:right w:val="outset" w:color="auto" w:sz="6" w:space="0"/>
                  </w:tcBorders>
                  <w:vAlign w:val="center"/>
                </w:tcPr>
                <w:p>
                  <w:pPr>
                    <w:spacing w:line="360" w:lineRule="auto"/>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c>
                <w:tcPr>
                  <w:tcW w:w="780" w:type="dxa"/>
                  <w:vMerge w:val="continue"/>
                  <w:tcBorders>
                    <w:top w:val="outset" w:color="auto" w:sz="6" w:space="0"/>
                    <w:left w:val="outset" w:color="auto" w:sz="6" w:space="0"/>
                    <w:bottom w:val="outset" w:color="auto" w:sz="6" w:space="0"/>
                    <w:right w:val="outset" w:color="auto" w:sz="6" w:space="0"/>
                  </w:tcBorders>
                  <w:vAlign w:val="center"/>
                </w:tcPr>
                <w:p>
                  <w:pPr>
                    <w:spacing w:line="360" w:lineRule="auto"/>
                  </w:pPr>
                </w:p>
              </w:tc>
              <w:tc>
                <w:tcPr>
                  <w:tcW w:w="1395" w:type="dxa"/>
                  <w:tcBorders>
                    <w:top w:val="outset" w:color="auto" w:sz="6" w:space="0"/>
                    <w:left w:val="outset" w:color="auto" w:sz="6" w:space="0"/>
                    <w:bottom w:val="outset" w:color="auto" w:sz="6" w:space="0"/>
                    <w:right w:val="outset" w:color="auto" w:sz="6" w:space="0"/>
                  </w:tcBorders>
                  <w:vAlign w:val="center"/>
                </w:tcPr>
                <w:p>
                  <w:pPr>
                    <w:widowControl/>
                    <w:spacing w:line="360" w:lineRule="auto"/>
                    <w:jc w:val="left"/>
                  </w:pPr>
                  <w:r>
                    <w:rPr>
                      <w:rFonts w:hint="eastAsia"/>
                    </w:rPr>
                    <w:t>工艺设计</w:t>
                  </w:r>
                </w:p>
              </w:tc>
              <w:tc>
                <w:tcPr>
                  <w:tcW w:w="1050" w:type="dxa"/>
                  <w:tcBorders>
                    <w:top w:val="outset" w:color="auto" w:sz="6" w:space="0"/>
                    <w:left w:val="outset" w:color="auto" w:sz="6" w:space="0"/>
                    <w:bottom w:val="outset" w:color="auto" w:sz="6" w:space="0"/>
                    <w:right w:val="outset" w:color="auto" w:sz="6" w:space="0"/>
                  </w:tcBorders>
                  <w:vAlign w:val="center"/>
                </w:tcPr>
                <w:p>
                  <w:pPr>
                    <w:spacing w:line="360" w:lineRule="auto"/>
                  </w:pPr>
                  <w:r>
                    <w:rPr>
                      <w:rFonts w:hint="eastAsia"/>
                    </w:rPr>
                    <w:t>木质家居</w:t>
                  </w:r>
                </w:p>
              </w:tc>
              <w:tc>
                <w:tcPr>
                  <w:tcW w:w="1140" w:type="dxa"/>
                  <w:tcBorders>
                    <w:top w:val="outset" w:color="auto" w:sz="6" w:space="0"/>
                    <w:left w:val="outset" w:color="auto" w:sz="6" w:space="0"/>
                    <w:bottom w:val="outset" w:color="auto" w:sz="6" w:space="0"/>
                    <w:right w:val="outset" w:color="auto" w:sz="6" w:space="0"/>
                  </w:tcBorders>
                  <w:vAlign w:val="center"/>
                </w:tcPr>
                <w:p>
                  <w:pPr>
                    <w:spacing w:line="360" w:lineRule="auto"/>
                  </w:pPr>
                  <w:r>
                    <w:rPr>
                      <w:rFonts w:hint="eastAsia"/>
                    </w:rPr>
                    <w:t>家具行业</w:t>
                  </w:r>
                </w:p>
              </w:tc>
              <w:tc>
                <w:tcPr>
                  <w:tcW w:w="1200" w:type="dxa"/>
                  <w:tcBorders>
                    <w:top w:val="outset" w:color="auto" w:sz="6" w:space="0"/>
                    <w:left w:val="outset" w:color="auto" w:sz="6" w:space="0"/>
                    <w:bottom w:val="outset" w:color="auto" w:sz="6" w:space="0"/>
                    <w:right w:val="outset" w:color="auto" w:sz="6" w:space="0"/>
                  </w:tcBorders>
                  <w:vAlign w:val="center"/>
                </w:tcPr>
                <w:p>
                  <w:pPr>
                    <w:spacing w:line="360" w:lineRule="auto"/>
                  </w:pPr>
                  <w:r>
                    <w:rPr>
                      <w:rFonts w:hint="eastAsia"/>
                    </w:rPr>
                    <w:t>外包</w:t>
                  </w:r>
                </w:p>
              </w:tc>
              <w:tc>
                <w:tcPr>
                  <w:tcW w:w="1050" w:type="dxa"/>
                  <w:tcBorders>
                    <w:top w:val="outset" w:color="auto" w:sz="6" w:space="0"/>
                    <w:left w:val="outset" w:color="auto" w:sz="6" w:space="0"/>
                    <w:bottom w:val="outset" w:color="auto" w:sz="6" w:space="0"/>
                    <w:right w:val="outset" w:color="auto" w:sz="6" w:space="0"/>
                  </w:tcBorders>
                  <w:vAlign w:val="center"/>
                </w:tcPr>
                <w:p>
                  <w:pPr>
                    <w:spacing w:line="360" w:lineRule="auto"/>
                  </w:pPr>
                  <w:r>
                    <w:rPr>
                      <w:rFonts w:hint="eastAsia"/>
                    </w:rPr>
                    <w:t>开发</w:t>
                  </w:r>
                </w:p>
              </w:tc>
              <w:tc>
                <w:tcPr>
                  <w:tcW w:w="705" w:type="dxa"/>
                  <w:tcBorders>
                    <w:top w:val="outset" w:color="auto" w:sz="6" w:space="0"/>
                    <w:left w:val="outset" w:color="auto" w:sz="6" w:space="0"/>
                    <w:bottom w:val="outset" w:color="auto" w:sz="6" w:space="0"/>
                    <w:right w:val="outset" w:color="auto" w:sz="6" w:space="0"/>
                  </w:tcBorders>
                  <w:vAlign w:val="center"/>
                </w:tcPr>
                <w:p>
                  <w:pPr>
                    <w:spacing w:line="360" w:lineRule="auto"/>
                  </w:pPr>
                </w:p>
              </w:tc>
              <w:tc>
                <w:tcPr>
                  <w:tcW w:w="570" w:type="dxa"/>
                  <w:tcBorders>
                    <w:top w:val="outset" w:color="auto" w:sz="6" w:space="0"/>
                    <w:left w:val="outset" w:color="auto" w:sz="6" w:space="0"/>
                    <w:bottom w:val="outset" w:color="auto" w:sz="6" w:space="0"/>
                    <w:right w:val="outset" w:color="auto" w:sz="6" w:space="0"/>
                  </w:tcBorders>
                  <w:vAlign w:val="center"/>
                </w:tcPr>
                <w:p>
                  <w:pPr>
                    <w:spacing w:line="360" w:lineRule="auto"/>
                  </w:pPr>
                  <w:r>
                    <w:pict>
                      <v:shape id="箭头: 右 4" o:spid="_x0000_s2072" o:spt="13" type="#_x0000_t13" style="position:absolute;left:0pt;margin-left:-9.6pt;margin-top:1.9pt;height:15.7pt;width:39.85pt;z-index:252541952;v-text-anchor:middle;mso-width-relative:page;mso-height-relative:page;" fillcolor="#4F81BD" filled="t" stroked="t" coordsize="21600,21600" o:gfxdata="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Dvk3ldQAAAAHAQAADwAAAAAAAAABACAAAAAiAAAAZHJzL2Rvd25yZXYueG1sUEsBAhQAFAAA&#10;AAgAh07iQKKvqOxlAgAAugQAAA4AAAAAAAAAAQAgAAAAIwEAAGRycy9lMm9Eb2MueG1sUEsFBgAA&#10;AAAGAAYAWQEAAPoFAAAAAA==&#10;" adj="17346,5400">
                        <v:path/>
                        <v:fill on="t" focussize="0,0"/>
                        <v:stroke weight="2pt" color="#385D8A" joinstyle="round"/>
                        <v:imagedata o:title=""/>
                        <o:lock v:ext="edit" aspectratio="f"/>
                      </v:shape>
                    </w:pict>
                  </w:r>
                </w:p>
              </w:tc>
              <w:tc>
                <w:tcPr>
                  <w:tcW w:w="570" w:type="dxa"/>
                  <w:tcBorders>
                    <w:top w:val="outset" w:color="auto" w:sz="6" w:space="0"/>
                    <w:left w:val="outset" w:color="auto" w:sz="6" w:space="0"/>
                    <w:bottom w:val="outset" w:color="auto" w:sz="6" w:space="0"/>
                    <w:right w:val="outset" w:color="auto" w:sz="6" w:space="0"/>
                  </w:tcBorders>
                  <w:vAlign w:val="center"/>
                </w:tcPr>
                <w:p>
                  <w:pPr>
                    <w:spacing w:line="360" w:lineRule="auto"/>
                  </w:pPr>
                </w:p>
              </w:tc>
              <w:tc>
                <w:tcPr>
                  <w:tcW w:w="645" w:type="dxa"/>
                  <w:tcBorders>
                    <w:top w:val="outset" w:color="auto" w:sz="6" w:space="0"/>
                    <w:left w:val="outset" w:color="auto" w:sz="6" w:space="0"/>
                    <w:bottom w:val="outset" w:color="auto" w:sz="6" w:space="0"/>
                    <w:right w:val="outset" w:color="auto" w:sz="6" w:space="0"/>
                  </w:tcBorders>
                  <w:vAlign w:val="center"/>
                </w:tcPr>
                <w:p>
                  <w:pPr>
                    <w:spacing w:line="360" w:lineRule="auto"/>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780" w:type="dxa"/>
                  <w:vMerge w:val="continue"/>
                  <w:tcBorders>
                    <w:top w:val="outset" w:color="auto" w:sz="6" w:space="0"/>
                    <w:left w:val="outset" w:color="auto" w:sz="6" w:space="0"/>
                    <w:bottom w:val="outset" w:color="auto" w:sz="6" w:space="0"/>
                    <w:right w:val="outset" w:color="auto" w:sz="6" w:space="0"/>
                  </w:tcBorders>
                  <w:vAlign w:val="center"/>
                </w:tcPr>
                <w:p>
                  <w:pPr>
                    <w:spacing w:line="360" w:lineRule="auto"/>
                  </w:pPr>
                </w:p>
              </w:tc>
              <w:tc>
                <w:tcPr>
                  <w:tcW w:w="1395" w:type="dxa"/>
                  <w:tcBorders>
                    <w:top w:val="outset" w:color="auto" w:sz="6" w:space="0"/>
                    <w:left w:val="outset" w:color="auto" w:sz="6" w:space="0"/>
                    <w:bottom w:val="outset" w:color="auto" w:sz="6" w:space="0"/>
                    <w:right w:val="outset" w:color="auto" w:sz="6" w:space="0"/>
                  </w:tcBorders>
                  <w:vAlign w:val="center"/>
                </w:tcPr>
                <w:p>
                  <w:pPr>
                    <w:widowControl/>
                    <w:spacing w:line="360" w:lineRule="auto"/>
                    <w:jc w:val="left"/>
                    <w:rPr>
                      <w:rFonts w:hint="eastAsia"/>
                    </w:rPr>
                  </w:pPr>
                  <w:r>
                    <w:rPr>
                      <w:rFonts w:hint="eastAsia"/>
                    </w:rPr>
                    <w:t>工装夹具设</w:t>
                  </w:r>
                </w:p>
              </w:tc>
              <w:tc>
                <w:tcPr>
                  <w:tcW w:w="1050" w:type="dxa"/>
                  <w:tcBorders>
                    <w:top w:val="outset" w:color="auto" w:sz="6" w:space="0"/>
                    <w:left w:val="outset" w:color="auto" w:sz="6" w:space="0"/>
                    <w:bottom w:val="outset" w:color="auto" w:sz="6" w:space="0"/>
                    <w:right w:val="outset" w:color="auto" w:sz="6" w:space="0"/>
                  </w:tcBorders>
                  <w:vAlign w:val="center"/>
                </w:tcPr>
                <w:p>
                  <w:pPr>
                    <w:spacing w:line="360" w:lineRule="auto"/>
                  </w:pPr>
                  <w:r>
                    <w:rPr>
                      <w:rFonts w:hint="eastAsia"/>
                    </w:rPr>
                    <w:t>木质家居</w:t>
                  </w:r>
                </w:p>
              </w:tc>
              <w:tc>
                <w:tcPr>
                  <w:tcW w:w="1140" w:type="dxa"/>
                  <w:tcBorders>
                    <w:top w:val="outset" w:color="auto" w:sz="6" w:space="0"/>
                    <w:left w:val="outset" w:color="auto" w:sz="6" w:space="0"/>
                    <w:bottom w:val="outset" w:color="auto" w:sz="6" w:space="0"/>
                    <w:right w:val="outset" w:color="auto" w:sz="6" w:space="0"/>
                  </w:tcBorders>
                  <w:vAlign w:val="center"/>
                </w:tcPr>
                <w:p>
                  <w:pPr>
                    <w:spacing w:line="360" w:lineRule="auto"/>
                  </w:pPr>
                  <w:r>
                    <w:rPr>
                      <w:rFonts w:hint="eastAsia"/>
                    </w:rPr>
                    <w:t>家具行业</w:t>
                  </w:r>
                </w:p>
              </w:tc>
              <w:tc>
                <w:tcPr>
                  <w:tcW w:w="1200" w:type="dxa"/>
                  <w:tcBorders>
                    <w:top w:val="outset" w:color="auto" w:sz="6" w:space="0"/>
                    <w:left w:val="outset" w:color="auto" w:sz="6" w:space="0"/>
                    <w:bottom w:val="outset" w:color="auto" w:sz="6" w:space="0"/>
                    <w:right w:val="outset" w:color="auto" w:sz="6" w:space="0"/>
                  </w:tcBorders>
                  <w:vAlign w:val="center"/>
                </w:tcPr>
                <w:p>
                  <w:pPr>
                    <w:spacing w:line="360" w:lineRule="auto"/>
                  </w:pPr>
                  <w:r>
                    <w:rPr>
                      <w:rFonts w:hint="eastAsia"/>
                    </w:rPr>
                    <w:t>外包</w:t>
                  </w:r>
                </w:p>
              </w:tc>
              <w:tc>
                <w:tcPr>
                  <w:tcW w:w="1050" w:type="dxa"/>
                  <w:tcBorders>
                    <w:top w:val="outset" w:color="auto" w:sz="6" w:space="0"/>
                    <w:left w:val="outset" w:color="auto" w:sz="6" w:space="0"/>
                    <w:bottom w:val="outset" w:color="auto" w:sz="6" w:space="0"/>
                    <w:right w:val="outset" w:color="auto" w:sz="6" w:space="0"/>
                  </w:tcBorders>
                  <w:vAlign w:val="center"/>
                </w:tcPr>
                <w:p>
                  <w:pPr>
                    <w:spacing w:line="360" w:lineRule="auto"/>
                  </w:pPr>
                  <w:r>
                    <w:rPr>
                      <w:rFonts w:hint="eastAsia"/>
                    </w:rPr>
                    <w:t>开发</w:t>
                  </w:r>
                </w:p>
              </w:tc>
              <w:tc>
                <w:tcPr>
                  <w:tcW w:w="705" w:type="dxa"/>
                  <w:tcBorders>
                    <w:top w:val="outset" w:color="auto" w:sz="6" w:space="0"/>
                    <w:left w:val="outset" w:color="auto" w:sz="6" w:space="0"/>
                    <w:bottom w:val="outset" w:color="auto" w:sz="6" w:space="0"/>
                    <w:right w:val="outset" w:color="auto" w:sz="6" w:space="0"/>
                  </w:tcBorders>
                  <w:vAlign w:val="center"/>
                </w:tcPr>
                <w:p>
                  <w:pPr>
                    <w:spacing w:line="360" w:lineRule="auto"/>
                  </w:pPr>
                </w:p>
              </w:tc>
              <w:tc>
                <w:tcPr>
                  <w:tcW w:w="570" w:type="dxa"/>
                  <w:tcBorders>
                    <w:top w:val="outset" w:color="auto" w:sz="6" w:space="0"/>
                    <w:left w:val="outset" w:color="auto" w:sz="6" w:space="0"/>
                    <w:bottom w:val="outset" w:color="auto" w:sz="6" w:space="0"/>
                    <w:right w:val="outset" w:color="auto" w:sz="6" w:space="0"/>
                  </w:tcBorders>
                  <w:vAlign w:val="center"/>
                </w:tcPr>
                <w:p>
                  <w:pPr>
                    <w:spacing w:line="360" w:lineRule="auto"/>
                  </w:pPr>
                  <w:r>
                    <w:pict>
                      <v:shape id="箭头: 右 5" o:spid="_x0000_s2068" o:spt="13" type="#_x0000_t13" style="position:absolute;left:0pt;margin-left:-9.5pt;margin-top:3.45pt;height:15.7pt;width:39.85pt;z-index:252544000;v-text-anchor:middle;mso-width-relative:page;mso-height-relative:page;" fillcolor="#4F81BD" filled="t" stroked="t" coordsize="21600,21600" o:gfxdata="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C7dINLVAAAABwEAAA8AAAAAAAAAAQAgAAAAIgAAAGRycy9kb3ducmV2LnhtbFBLAQIUABQA&#10;AAAIAIdO4kAUcoEnZQIAALoEAAAOAAAAAAAAAAEAIAAAACQBAABkcnMvZTJvRG9jLnhtbFBLBQYA&#10;AAAABgAGAFkBAAD7BQAAAAA=&#10;" adj="17346,5400">
                        <v:path/>
                        <v:fill on="t" focussize="0,0"/>
                        <v:stroke weight="2pt" color="#385D8A" joinstyle="round"/>
                        <v:imagedata o:title=""/>
                        <o:lock v:ext="edit" aspectratio="f"/>
                      </v:shape>
                    </w:pict>
                  </w:r>
                </w:p>
              </w:tc>
              <w:tc>
                <w:tcPr>
                  <w:tcW w:w="570" w:type="dxa"/>
                  <w:tcBorders>
                    <w:top w:val="outset" w:color="auto" w:sz="6" w:space="0"/>
                    <w:left w:val="outset" w:color="auto" w:sz="6" w:space="0"/>
                    <w:bottom w:val="outset" w:color="auto" w:sz="6" w:space="0"/>
                    <w:right w:val="outset" w:color="auto" w:sz="6" w:space="0"/>
                  </w:tcBorders>
                  <w:vAlign w:val="center"/>
                </w:tcPr>
                <w:p>
                  <w:pPr>
                    <w:spacing w:line="360" w:lineRule="auto"/>
                  </w:pPr>
                </w:p>
              </w:tc>
              <w:tc>
                <w:tcPr>
                  <w:tcW w:w="645" w:type="dxa"/>
                  <w:tcBorders>
                    <w:top w:val="outset" w:color="auto" w:sz="6" w:space="0"/>
                    <w:left w:val="outset" w:color="auto" w:sz="6" w:space="0"/>
                    <w:bottom w:val="outset" w:color="auto" w:sz="6" w:space="0"/>
                    <w:right w:val="outset" w:color="auto" w:sz="6" w:space="0"/>
                  </w:tcBorders>
                  <w:vAlign w:val="center"/>
                </w:tcPr>
                <w:p>
                  <w:pPr>
                    <w:spacing w:line="360" w:lineRule="auto"/>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780" w:type="dxa"/>
                  <w:vMerge w:val="continue"/>
                  <w:tcBorders>
                    <w:top w:val="outset" w:color="auto" w:sz="6" w:space="0"/>
                    <w:left w:val="outset" w:color="auto" w:sz="6" w:space="0"/>
                    <w:bottom w:val="outset" w:color="auto" w:sz="6" w:space="0"/>
                    <w:right w:val="outset" w:color="auto" w:sz="6" w:space="0"/>
                  </w:tcBorders>
                  <w:vAlign w:val="center"/>
                </w:tcPr>
                <w:p>
                  <w:pPr>
                    <w:spacing w:line="360" w:lineRule="auto"/>
                  </w:pPr>
                </w:p>
              </w:tc>
              <w:tc>
                <w:tcPr>
                  <w:tcW w:w="1395" w:type="dxa"/>
                  <w:tcBorders>
                    <w:top w:val="outset" w:color="auto" w:sz="6" w:space="0"/>
                    <w:left w:val="outset" w:color="auto" w:sz="6" w:space="0"/>
                    <w:bottom w:val="outset" w:color="auto" w:sz="6" w:space="0"/>
                    <w:right w:val="outset" w:color="auto" w:sz="6" w:space="0"/>
                  </w:tcBorders>
                  <w:vAlign w:val="center"/>
                </w:tcPr>
                <w:p>
                  <w:pPr>
                    <w:widowControl/>
                    <w:spacing w:line="360" w:lineRule="auto"/>
                    <w:jc w:val="left"/>
                  </w:pPr>
                  <w:r>
                    <w:rPr>
                      <w:rFonts w:hint="eastAsia"/>
                    </w:rPr>
                    <w:t>产品试制</w:t>
                  </w:r>
                </w:p>
              </w:tc>
              <w:tc>
                <w:tcPr>
                  <w:tcW w:w="1050" w:type="dxa"/>
                  <w:tcBorders>
                    <w:top w:val="outset" w:color="auto" w:sz="6" w:space="0"/>
                    <w:left w:val="outset" w:color="auto" w:sz="6" w:space="0"/>
                    <w:bottom w:val="outset" w:color="auto" w:sz="6" w:space="0"/>
                    <w:right w:val="outset" w:color="auto" w:sz="6" w:space="0"/>
                  </w:tcBorders>
                  <w:vAlign w:val="center"/>
                </w:tcPr>
                <w:p>
                  <w:pPr>
                    <w:spacing w:line="360" w:lineRule="auto"/>
                  </w:pPr>
                  <w:r>
                    <w:rPr>
                      <w:rFonts w:hint="eastAsia"/>
                    </w:rPr>
                    <w:t>木质家居</w:t>
                  </w:r>
                </w:p>
              </w:tc>
              <w:tc>
                <w:tcPr>
                  <w:tcW w:w="1140" w:type="dxa"/>
                  <w:tcBorders>
                    <w:top w:val="outset" w:color="auto" w:sz="6" w:space="0"/>
                    <w:left w:val="outset" w:color="auto" w:sz="6" w:space="0"/>
                    <w:bottom w:val="outset" w:color="auto" w:sz="6" w:space="0"/>
                    <w:right w:val="outset" w:color="auto" w:sz="6" w:space="0"/>
                  </w:tcBorders>
                  <w:vAlign w:val="center"/>
                </w:tcPr>
                <w:p>
                  <w:pPr>
                    <w:spacing w:line="360" w:lineRule="auto"/>
                  </w:pPr>
                  <w:r>
                    <w:rPr>
                      <w:rFonts w:hint="eastAsia"/>
                    </w:rPr>
                    <w:t>家具行业</w:t>
                  </w:r>
                </w:p>
              </w:tc>
              <w:tc>
                <w:tcPr>
                  <w:tcW w:w="1200" w:type="dxa"/>
                  <w:tcBorders>
                    <w:top w:val="outset" w:color="auto" w:sz="6" w:space="0"/>
                    <w:left w:val="outset" w:color="auto" w:sz="6" w:space="0"/>
                    <w:bottom w:val="outset" w:color="auto" w:sz="6" w:space="0"/>
                    <w:right w:val="outset" w:color="auto" w:sz="6" w:space="0"/>
                  </w:tcBorders>
                  <w:vAlign w:val="center"/>
                </w:tcPr>
                <w:p>
                  <w:pPr>
                    <w:spacing w:line="360" w:lineRule="auto"/>
                  </w:pPr>
                  <w:r>
                    <w:rPr>
                      <w:rFonts w:hint="eastAsia"/>
                    </w:rPr>
                    <w:t>外包</w:t>
                  </w:r>
                </w:p>
              </w:tc>
              <w:tc>
                <w:tcPr>
                  <w:tcW w:w="1050" w:type="dxa"/>
                  <w:tcBorders>
                    <w:top w:val="outset" w:color="auto" w:sz="6" w:space="0"/>
                    <w:left w:val="outset" w:color="auto" w:sz="6" w:space="0"/>
                    <w:bottom w:val="outset" w:color="auto" w:sz="6" w:space="0"/>
                    <w:right w:val="outset" w:color="auto" w:sz="6" w:space="0"/>
                  </w:tcBorders>
                  <w:vAlign w:val="center"/>
                </w:tcPr>
                <w:p>
                  <w:pPr>
                    <w:spacing w:line="360" w:lineRule="auto"/>
                  </w:pPr>
                  <w:r>
                    <w:rPr>
                      <w:rFonts w:hint="eastAsia"/>
                    </w:rPr>
                    <w:t>开发</w:t>
                  </w:r>
                </w:p>
              </w:tc>
              <w:tc>
                <w:tcPr>
                  <w:tcW w:w="705" w:type="dxa"/>
                  <w:tcBorders>
                    <w:top w:val="outset" w:color="auto" w:sz="6" w:space="0"/>
                    <w:left w:val="outset" w:color="auto" w:sz="6" w:space="0"/>
                    <w:bottom w:val="outset" w:color="auto" w:sz="6" w:space="0"/>
                    <w:right w:val="outset" w:color="auto" w:sz="6" w:space="0"/>
                  </w:tcBorders>
                  <w:vAlign w:val="center"/>
                </w:tcPr>
                <w:p>
                  <w:pPr>
                    <w:spacing w:line="360" w:lineRule="auto"/>
                  </w:pPr>
                </w:p>
              </w:tc>
              <w:tc>
                <w:tcPr>
                  <w:tcW w:w="570" w:type="dxa"/>
                  <w:tcBorders>
                    <w:top w:val="outset" w:color="auto" w:sz="6" w:space="0"/>
                    <w:left w:val="outset" w:color="auto" w:sz="6" w:space="0"/>
                    <w:bottom w:val="outset" w:color="auto" w:sz="6" w:space="0"/>
                    <w:right w:val="outset" w:color="auto" w:sz="6" w:space="0"/>
                  </w:tcBorders>
                  <w:vAlign w:val="center"/>
                </w:tcPr>
                <w:p>
                  <w:pPr>
                    <w:spacing w:line="360" w:lineRule="auto"/>
                  </w:pPr>
                  <w:r>
                    <w:pict>
                      <v:shape id="箭头: 右 6" o:spid="_x0000_s2070" o:spt="13" type="#_x0000_t13" style="position:absolute;left:0pt;margin-left:-0.5pt;margin-top:3.7pt;height:15.7pt;width:30.75pt;z-index:252546048;v-text-anchor:middle;mso-width-relative:page;mso-height-relative:page;" fillcolor="#4F81BD" filled="t" stroked="t" coordsize="21600,21600" o:gfxdata="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dYe2o1wAAAAYBAAAPAAAAAAAAAAEAIAAAACIAAABkcnMvZG93bnJldi54bWxQSwECFAAU&#10;AAAACACHTuJAK7hA52QCAAC6BAAADgAAAAAAAAABACAAAAAmAQAAZHJzL2Uyb0RvYy54bWxQSwUG&#10;AAAAAAYABgBZAQAA/AUAAAAA&#10;" adj="16086,5400">
                        <v:path/>
                        <v:fill on="t" focussize="0,0"/>
                        <v:stroke weight="2pt" color="#385D8A" joinstyle="round"/>
                        <v:imagedata o:title=""/>
                        <o:lock v:ext="edit" aspectratio="f"/>
                      </v:shape>
                    </w:pict>
                  </w:r>
                </w:p>
              </w:tc>
              <w:tc>
                <w:tcPr>
                  <w:tcW w:w="570" w:type="dxa"/>
                  <w:tcBorders>
                    <w:top w:val="outset" w:color="auto" w:sz="6" w:space="0"/>
                    <w:left w:val="outset" w:color="auto" w:sz="6" w:space="0"/>
                    <w:bottom w:val="outset" w:color="auto" w:sz="6" w:space="0"/>
                    <w:right w:val="outset" w:color="auto" w:sz="6" w:space="0"/>
                  </w:tcBorders>
                  <w:vAlign w:val="center"/>
                </w:tcPr>
                <w:p>
                  <w:pPr>
                    <w:spacing w:line="360" w:lineRule="auto"/>
                  </w:pPr>
                </w:p>
              </w:tc>
              <w:tc>
                <w:tcPr>
                  <w:tcW w:w="645" w:type="dxa"/>
                  <w:tcBorders>
                    <w:top w:val="outset" w:color="auto" w:sz="6" w:space="0"/>
                    <w:left w:val="outset" w:color="auto" w:sz="6" w:space="0"/>
                    <w:bottom w:val="outset" w:color="auto" w:sz="6" w:space="0"/>
                    <w:right w:val="outset" w:color="auto" w:sz="6" w:space="0"/>
                  </w:tcBorders>
                  <w:vAlign w:val="center"/>
                </w:tcPr>
                <w:p>
                  <w:pPr>
                    <w:spacing w:line="360" w:lineRule="auto"/>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780" w:type="dxa"/>
                  <w:vMerge w:val="continue"/>
                  <w:tcBorders>
                    <w:top w:val="outset" w:color="auto" w:sz="6" w:space="0"/>
                    <w:left w:val="outset" w:color="auto" w:sz="6" w:space="0"/>
                    <w:bottom w:val="outset" w:color="auto" w:sz="6" w:space="0"/>
                    <w:right w:val="outset" w:color="auto" w:sz="6" w:space="0"/>
                  </w:tcBorders>
                  <w:vAlign w:val="center"/>
                </w:tcPr>
                <w:p>
                  <w:pPr>
                    <w:spacing w:line="360" w:lineRule="auto"/>
                  </w:pPr>
                </w:p>
              </w:tc>
              <w:tc>
                <w:tcPr>
                  <w:tcW w:w="1395" w:type="dxa"/>
                  <w:tcBorders>
                    <w:top w:val="outset" w:color="auto" w:sz="6" w:space="0"/>
                    <w:left w:val="outset" w:color="auto" w:sz="6" w:space="0"/>
                    <w:bottom w:val="outset" w:color="auto" w:sz="6" w:space="0"/>
                    <w:right w:val="outset" w:color="auto" w:sz="6" w:space="0"/>
                  </w:tcBorders>
                  <w:vAlign w:val="center"/>
                </w:tcPr>
                <w:p>
                  <w:pPr>
                    <w:widowControl/>
                    <w:spacing w:line="360" w:lineRule="auto"/>
                    <w:jc w:val="left"/>
                  </w:pPr>
                  <w:r>
                    <w:rPr>
                      <w:rFonts w:hint="eastAsia"/>
                    </w:rPr>
                    <w:t>装配</w:t>
                  </w:r>
                </w:p>
              </w:tc>
              <w:tc>
                <w:tcPr>
                  <w:tcW w:w="1050" w:type="dxa"/>
                  <w:tcBorders>
                    <w:top w:val="outset" w:color="auto" w:sz="6" w:space="0"/>
                    <w:left w:val="outset" w:color="auto" w:sz="6" w:space="0"/>
                    <w:bottom w:val="outset" w:color="auto" w:sz="6" w:space="0"/>
                    <w:right w:val="outset" w:color="auto" w:sz="6" w:space="0"/>
                  </w:tcBorders>
                  <w:vAlign w:val="center"/>
                </w:tcPr>
                <w:p>
                  <w:pPr>
                    <w:spacing w:line="360" w:lineRule="auto"/>
                  </w:pPr>
                  <w:r>
                    <w:rPr>
                      <w:rFonts w:hint="eastAsia"/>
                    </w:rPr>
                    <w:t>组装成品</w:t>
                  </w:r>
                </w:p>
              </w:tc>
              <w:tc>
                <w:tcPr>
                  <w:tcW w:w="1140" w:type="dxa"/>
                  <w:tcBorders>
                    <w:top w:val="outset" w:color="auto" w:sz="6" w:space="0"/>
                    <w:left w:val="outset" w:color="auto" w:sz="6" w:space="0"/>
                    <w:bottom w:val="outset" w:color="auto" w:sz="6" w:space="0"/>
                    <w:right w:val="outset" w:color="auto" w:sz="6" w:space="0"/>
                  </w:tcBorders>
                  <w:vAlign w:val="center"/>
                </w:tcPr>
                <w:p>
                  <w:pPr>
                    <w:spacing w:line="360" w:lineRule="auto"/>
                  </w:pPr>
                  <w:r>
                    <w:rPr>
                      <w:rFonts w:hint="eastAsia"/>
                    </w:rPr>
                    <w:t>成品加工</w:t>
                  </w:r>
                </w:p>
              </w:tc>
              <w:tc>
                <w:tcPr>
                  <w:tcW w:w="1200" w:type="dxa"/>
                  <w:tcBorders>
                    <w:top w:val="outset" w:color="auto" w:sz="6" w:space="0"/>
                    <w:left w:val="outset" w:color="auto" w:sz="6" w:space="0"/>
                    <w:bottom w:val="outset" w:color="auto" w:sz="6" w:space="0"/>
                    <w:right w:val="outset" w:color="auto" w:sz="6" w:space="0"/>
                  </w:tcBorders>
                  <w:vAlign w:val="center"/>
                </w:tcPr>
                <w:p>
                  <w:pPr>
                    <w:spacing w:line="360" w:lineRule="auto"/>
                  </w:pPr>
                  <w:r>
                    <w:rPr>
                      <w:rFonts w:hint="eastAsia"/>
                    </w:rPr>
                    <w:t>完全撑握</w:t>
                  </w:r>
                </w:p>
              </w:tc>
              <w:tc>
                <w:tcPr>
                  <w:tcW w:w="1050" w:type="dxa"/>
                  <w:tcBorders>
                    <w:top w:val="outset" w:color="auto" w:sz="6" w:space="0"/>
                    <w:left w:val="outset" w:color="auto" w:sz="6" w:space="0"/>
                    <w:bottom w:val="outset" w:color="auto" w:sz="6" w:space="0"/>
                    <w:right w:val="outset" w:color="auto" w:sz="6" w:space="0"/>
                  </w:tcBorders>
                  <w:vAlign w:val="center"/>
                </w:tcPr>
                <w:p>
                  <w:pPr>
                    <w:spacing w:line="360" w:lineRule="auto"/>
                  </w:pPr>
                  <w:r>
                    <w:rPr>
                      <w:rFonts w:hint="eastAsia"/>
                    </w:rPr>
                    <w:t>开发</w:t>
                  </w:r>
                </w:p>
              </w:tc>
              <w:tc>
                <w:tcPr>
                  <w:tcW w:w="705" w:type="dxa"/>
                  <w:tcBorders>
                    <w:top w:val="outset" w:color="auto" w:sz="6" w:space="0"/>
                    <w:left w:val="outset" w:color="auto" w:sz="6" w:space="0"/>
                    <w:bottom w:val="outset" w:color="auto" w:sz="6" w:space="0"/>
                    <w:right w:val="outset" w:color="auto" w:sz="6" w:space="0"/>
                  </w:tcBorders>
                  <w:vAlign w:val="center"/>
                </w:tcPr>
                <w:p>
                  <w:pPr>
                    <w:spacing w:line="360" w:lineRule="auto"/>
                  </w:pPr>
                </w:p>
              </w:tc>
              <w:tc>
                <w:tcPr>
                  <w:tcW w:w="570" w:type="dxa"/>
                  <w:tcBorders>
                    <w:top w:val="outset" w:color="auto" w:sz="6" w:space="0"/>
                    <w:left w:val="outset" w:color="auto" w:sz="6" w:space="0"/>
                    <w:bottom w:val="outset" w:color="auto" w:sz="6" w:space="0"/>
                    <w:right w:val="outset" w:color="auto" w:sz="6" w:space="0"/>
                  </w:tcBorders>
                  <w:vAlign w:val="center"/>
                </w:tcPr>
                <w:p>
                  <w:pPr>
                    <w:spacing w:line="360" w:lineRule="auto"/>
                  </w:pPr>
                  <w:r>
                    <w:pict>
                      <v:shape id="箭头: 右 8" o:spid="_x0000_s2069" o:spt="13" type="#_x0000_t13" style="position:absolute;left:0pt;margin-left:-0.4pt;margin-top:8.2pt;height:15.7pt;width:30.75pt;z-index:252539904;v-text-anchor:middle;mso-width-relative:page;mso-height-relative:page;" fillcolor="#4F81BD" filled="t" stroked="t" coordsize="21600,21600" o:gfxdata="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IS86S1gAAAAYBAAAPAAAAAAAAAAEAIAAAACIAAABkcnMvZG93bnJldi54bWxQSwECFAAUAAAA&#10;CACHTuJAqY3c32ICAAC6BAAADgAAAAAAAAABACAAAAAlAQAAZHJzL2Uyb0RvYy54bWxQSwUGAAAA&#10;AAYABgBZAQAA+QUAAAAA&#10;" adj="16086,5400">
                        <v:path/>
                        <v:fill on="t" focussize="0,0"/>
                        <v:stroke weight="2pt" color="#385D8A" joinstyle="round"/>
                        <v:imagedata o:title=""/>
                        <o:lock v:ext="edit" aspectratio="f"/>
                      </v:shape>
                    </w:pict>
                  </w:r>
                </w:p>
              </w:tc>
              <w:tc>
                <w:tcPr>
                  <w:tcW w:w="570" w:type="dxa"/>
                  <w:tcBorders>
                    <w:top w:val="outset" w:color="auto" w:sz="6" w:space="0"/>
                    <w:left w:val="outset" w:color="auto" w:sz="6" w:space="0"/>
                    <w:bottom w:val="outset" w:color="auto" w:sz="6" w:space="0"/>
                    <w:right w:val="outset" w:color="auto" w:sz="6" w:space="0"/>
                  </w:tcBorders>
                  <w:vAlign w:val="center"/>
                </w:tcPr>
                <w:p>
                  <w:pPr>
                    <w:spacing w:line="360" w:lineRule="auto"/>
                  </w:pPr>
                </w:p>
              </w:tc>
              <w:tc>
                <w:tcPr>
                  <w:tcW w:w="645" w:type="dxa"/>
                  <w:tcBorders>
                    <w:top w:val="outset" w:color="auto" w:sz="6" w:space="0"/>
                    <w:left w:val="outset" w:color="auto" w:sz="6" w:space="0"/>
                    <w:bottom w:val="outset" w:color="auto" w:sz="6" w:space="0"/>
                    <w:right w:val="outset" w:color="auto" w:sz="6" w:space="0"/>
                  </w:tcBorders>
                  <w:vAlign w:val="center"/>
                </w:tcPr>
                <w:p>
                  <w:pPr>
                    <w:spacing w:line="360" w:lineRule="auto"/>
                  </w:pPr>
                </w:p>
              </w:tc>
            </w:tr>
          </w:tbl>
          <w:p>
            <w:pPr>
              <w:widowControl/>
              <w:spacing w:line="360" w:lineRule="auto"/>
              <w:jc w:val="left"/>
            </w:pPr>
            <w:r>
              <w:rPr>
                <w:rFonts w:hint="eastAsia" w:ascii="楷体" w:hAnsi="楷体" w:eastAsia="楷体" w:cs="楷体"/>
                <w:sz w:val="24"/>
                <w:szCs w:val="24"/>
              </w:rPr>
              <w:t>综上，该产品还处在市场上有刚需，技术可行，经济合理，适合立即开发。</w:t>
            </w:r>
            <w:r>
              <w:rPr>
                <w:rFonts w:hint="eastAsia"/>
              </w:rPr>
              <w:t xml:space="preserve">  </w:t>
            </w:r>
          </w:p>
          <w:p>
            <w:pPr>
              <w:spacing w:line="500" w:lineRule="exact"/>
              <w:jc w:val="left"/>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提供产品设计开发计划书</w:t>
            </w:r>
          </w:p>
          <w:p>
            <w:pPr>
              <w:spacing w:before="210" w:after="210" w:line="360" w:lineRule="auto"/>
              <w:jc w:val="center"/>
            </w:pPr>
            <w:r>
              <w:rPr>
                <w:rFonts w:hint="eastAsia"/>
              </w:rPr>
              <w:t>产品设计开发计划书</w:t>
            </w:r>
          </w:p>
          <w:p>
            <w:pPr>
              <w:spacing w:line="360" w:lineRule="auto"/>
            </w:pPr>
            <w:r>
              <w:rPr>
                <w:rFonts w:hint="eastAsia"/>
              </w:rPr>
              <w:t>NO：1</w:t>
            </w:r>
          </w:p>
          <w:tbl>
            <w:tblPr>
              <w:tblStyle w:val="10"/>
              <w:tblW w:w="9640"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0"/>
              <w:gridCol w:w="180"/>
              <w:gridCol w:w="75"/>
              <w:gridCol w:w="1710"/>
              <w:gridCol w:w="1455"/>
              <w:gridCol w:w="255"/>
              <w:gridCol w:w="1365"/>
              <w:gridCol w:w="165"/>
              <w:gridCol w:w="180"/>
              <w:gridCol w:w="1275"/>
              <w:gridCol w:w="435"/>
              <w:gridCol w:w="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exact"/>
              </w:trPr>
              <w:tc>
                <w:tcPr>
                  <w:tcW w:w="1710" w:type="dxa"/>
                  <w:vAlign w:val="center"/>
                </w:tcPr>
                <w:p>
                  <w:pPr>
                    <w:spacing w:line="360" w:lineRule="auto"/>
                    <w:jc w:val="center"/>
                  </w:pPr>
                  <w:r>
                    <w:rPr>
                      <w:rFonts w:hint="eastAsia"/>
                    </w:rPr>
                    <w:t>项目名称</w:t>
                  </w:r>
                </w:p>
              </w:tc>
              <w:tc>
                <w:tcPr>
                  <w:tcW w:w="3420" w:type="dxa"/>
                  <w:gridSpan w:val="4"/>
                  <w:vAlign w:val="center"/>
                </w:tcPr>
                <w:p>
                  <w:pPr>
                    <w:spacing w:line="360" w:lineRule="auto"/>
                    <w:jc w:val="center"/>
                  </w:pPr>
                  <w:r>
                    <w:rPr>
                      <w:rFonts w:hint="eastAsia"/>
                    </w:rPr>
                    <w:t>红木内饰殡仪车</w:t>
                  </w:r>
                </w:p>
              </w:tc>
              <w:tc>
                <w:tcPr>
                  <w:tcW w:w="1785" w:type="dxa"/>
                  <w:gridSpan w:val="3"/>
                  <w:vAlign w:val="center"/>
                </w:tcPr>
                <w:p>
                  <w:pPr>
                    <w:spacing w:line="360" w:lineRule="auto"/>
                    <w:jc w:val="center"/>
                  </w:pPr>
                  <w:r>
                    <w:rPr>
                      <w:rFonts w:hint="eastAsia"/>
                    </w:rPr>
                    <w:t>项目来源</w:t>
                  </w:r>
                </w:p>
              </w:tc>
              <w:tc>
                <w:tcPr>
                  <w:tcW w:w="2725" w:type="dxa"/>
                  <w:gridSpan w:val="4"/>
                  <w:vAlign w:val="center"/>
                </w:tcPr>
                <w:p>
                  <w:pPr>
                    <w:spacing w:line="360" w:lineRule="auto"/>
                    <w:jc w:val="center"/>
                  </w:pPr>
                  <w:r>
                    <w:rPr>
                      <w:rFonts w:hint="eastAsia"/>
                    </w:rPr>
                    <w:t>自行设计开发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exact"/>
              </w:trPr>
              <w:tc>
                <w:tcPr>
                  <w:tcW w:w="1710" w:type="dxa"/>
                  <w:vAlign w:val="center"/>
                </w:tcPr>
                <w:p>
                  <w:pPr>
                    <w:spacing w:line="360" w:lineRule="auto"/>
                    <w:jc w:val="center"/>
                  </w:pPr>
                  <w:r>
                    <w:rPr>
                      <w:rFonts w:hint="eastAsia"/>
                    </w:rPr>
                    <w:t>开发周期</w:t>
                  </w:r>
                </w:p>
              </w:tc>
              <w:tc>
                <w:tcPr>
                  <w:tcW w:w="3420" w:type="dxa"/>
                  <w:gridSpan w:val="4"/>
                  <w:vAlign w:val="center"/>
                </w:tcPr>
                <w:p>
                  <w:pPr>
                    <w:spacing w:line="360" w:lineRule="auto"/>
                    <w:jc w:val="center"/>
                  </w:pPr>
                  <w:r>
                    <w:rPr>
                      <w:rFonts w:hint="eastAsia"/>
                    </w:rPr>
                    <w:t>120天</w:t>
                  </w:r>
                </w:p>
              </w:tc>
              <w:tc>
                <w:tcPr>
                  <w:tcW w:w="1785" w:type="dxa"/>
                  <w:gridSpan w:val="3"/>
                  <w:vAlign w:val="center"/>
                </w:tcPr>
                <w:p>
                  <w:pPr>
                    <w:spacing w:line="360" w:lineRule="auto"/>
                    <w:jc w:val="center"/>
                  </w:pPr>
                  <w:r>
                    <w:rPr>
                      <w:rFonts w:hint="eastAsia"/>
                    </w:rPr>
                    <w:t>项目总负责人</w:t>
                  </w:r>
                </w:p>
              </w:tc>
              <w:tc>
                <w:tcPr>
                  <w:tcW w:w="2725" w:type="dxa"/>
                  <w:gridSpan w:val="4"/>
                  <w:vAlign w:val="center"/>
                </w:tcPr>
                <w:p>
                  <w:pPr>
                    <w:spacing w:line="360" w:lineRule="auto"/>
                    <w:jc w:val="center"/>
                  </w:pPr>
                  <w:r>
                    <w:rPr>
                      <w:rFonts w:hint="eastAsia"/>
                    </w:rPr>
                    <w:t>谢长虎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exact"/>
              </w:trPr>
              <w:tc>
                <w:tcPr>
                  <w:tcW w:w="1710" w:type="dxa"/>
                  <w:vAlign w:val="center"/>
                </w:tcPr>
                <w:p>
                  <w:pPr>
                    <w:spacing w:line="360" w:lineRule="auto"/>
                    <w:jc w:val="center"/>
                  </w:pPr>
                  <w:r>
                    <w:rPr>
                      <w:rFonts w:hint="eastAsia"/>
                    </w:rPr>
                    <w:t>开发成本</w:t>
                  </w:r>
                </w:p>
              </w:tc>
              <w:tc>
                <w:tcPr>
                  <w:tcW w:w="3420" w:type="dxa"/>
                  <w:gridSpan w:val="4"/>
                  <w:vAlign w:val="center"/>
                </w:tcPr>
                <w:p>
                  <w:pPr>
                    <w:spacing w:line="360" w:lineRule="auto"/>
                    <w:jc w:val="center"/>
                  </w:pPr>
                  <w:r>
                    <w:t>25</w:t>
                  </w:r>
                  <w:r>
                    <w:rPr>
                      <w:rFonts w:hint="eastAsia"/>
                    </w:rPr>
                    <w:t>万元</w:t>
                  </w:r>
                </w:p>
              </w:tc>
              <w:tc>
                <w:tcPr>
                  <w:tcW w:w="1785" w:type="dxa"/>
                  <w:gridSpan w:val="3"/>
                  <w:vAlign w:val="center"/>
                </w:tcPr>
                <w:p>
                  <w:pPr>
                    <w:spacing w:line="360" w:lineRule="auto"/>
                    <w:jc w:val="center"/>
                  </w:pPr>
                </w:p>
              </w:tc>
              <w:tc>
                <w:tcPr>
                  <w:tcW w:w="2725" w:type="dxa"/>
                  <w:gridSpan w:val="4"/>
                  <w:vAlign w:val="center"/>
                </w:tcPr>
                <w:p>
                  <w:pPr>
                    <w:spacing w:line="360"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exact"/>
              </w:trPr>
              <w:tc>
                <w:tcPr>
                  <w:tcW w:w="9640" w:type="dxa"/>
                  <w:gridSpan w:val="12"/>
                  <w:vAlign w:val="center"/>
                </w:tcPr>
                <w:p>
                  <w:pPr>
                    <w:spacing w:line="360" w:lineRule="auto"/>
                    <w:jc w:val="center"/>
                  </w:pPr>
                  <w:r>
                    <w:rPr>
                      <w:rFonts w:hint="eastAsia"/>
                    </w:rPr>
                    <w:t>设计人员组成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exact"/>
              </w:trPr>
              <w:tc>
                <w:tcPr>
                  <w:tcW w:w="1965" w:type="dxa"/>
                  <w:gridSpan w:val="3"/>
                  <w:vAlign w:val="center"/>
                </w:tcPr>
                <w:p>
                  <w:pPr>
                    <w:spacing w:line="360" w:lineRule="auto"/>
                    <w:jc w:val="center"/>
                  </w:pPr>
                  <w:r>
                    <w:rPr>
                      <w:rFonts w:hint="eastAsia"/>
                    </w:rPr>
                    <w:t>设计人员</w:t>
                  </w:r>
                </w:p>
              </w:tc>
              <w:tc>
                <w:tcPr>
                  <w:tcW w:w="1710" w:type="dxa"/>
                  <w:vAlign w:val="center"/>
                </w:tcPr>
                <w:p>
                  <w:pPr>
                    <w:spacing w:line="360" w:lineRule="auto"/>
                    <w:jc w:val="center"/>
                  </w:pPr>
                  <w:r>
                    <w:rPr>
                      <w:rFonts w:hint="eastAsia"/>
                    </w:rPr>
                    <w:t>职位</w:t>
                  </w:r>
                </w:p>
              </w:tc>
              <w:tc>
                <w:tcPr>
                  <w:tcW w:w="1710" w:type="dxa"/>
                  <w:gridSpan w:val="2"/>
                  <w:vAlign w:val="center"/>
                </w:tcPr>
                <w:p>
                  <w:pPr>
                    <w:spacing w:line="360" w:lineRule="auto"/>
                    <w:jc w:val="center"/>
                  </w:pPr>
                  <w:r>
                    <w:rPr>
                      <w:rFonts w:hint="eastAsia"/>
                    </w:rPr>
                    <w:t>设计人员</w:t>
                  </w:r>
                </w:p>
              </w:tc>
              <w:tc>
                <w:tcPr>
                  <w:tcW w:w="1710" w:type="dxa"/>
                  <w:gridSpan w:val="3"/>
                  <w:vAlign w:val="center"/>
                </w:tcPr>
                <w:p>
                  <w:pPr>
                    <w:spacing w:line="360" w:lineRule="auto"/>
                    <w:jc w:val="center"/>
                  </w:pPr>
                  <w:r>
                    <w:rPr>
                      <w:rFonts w:hint="eastAsia"/>
                    </w:rPr>
                    <w:t>职位</w:t>
                  </w:r>
                </w:p>
              </w:tc>
              <w:tc>
                <w:tcPr>
                  <w:tcW w:w="1710" w:type="dxa"/>
                  <w:gridSpan w:val="2"/>
                  <w:vAlign w:val="center"/>
                </w:tcPr>
                <w:p>
                  <w:pPr>
                    <w:spacing w:line="360" w:lineRule="auto"/>
                    <w:jc w:val="center"/>
                  </w:pPr>
                  <w:r>
                    <w:rPr>
                      <w:rFonts w:hint="eastAsia"/>
                    </w:rPr>
                    <w:t>设计人员</w:t>
                  </w:r>
                </w:p>
              </w:tc>
              <w:tc>
                <w:tcPr>
                  <w:tcW w:w="835" w:type="dxa"/>
                  <w:vAlign w:val="center"/>
                </w:tcPr>
                <w:p>
                  <w:pPr>
                    <w:spacing w:line="360" w:lineRule="auto"/>
                    <w:jc w:val="center"/>
                  </w:pPr>
                  <w:r>
                    <w:rPr>
                      <w:rFonts w:hint="eastAsia"/>
                    </w:rPr>
                    <w:t>职位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exact"/>
              </w:trPr>
              <w:tc>
                <w:tcPr>
                  <w:tcW w:w="1965" w:type="dxa"/>
                  <w:gridSpan w:val="3"/>
                  <w:vAlign w:val="center"/>
                </w:tcPr>
                <w:p>
                  <w:pPr>
                    <w:spacing w:line="360" w:lineRule="auto"/>
                    <w:jc w:val="center"/>
                  </w:pPr>
                  <w:r>
                    <w:rPr>
                      <w:rFonts w:hint="eastAsia"/>
                    </w:rPr>
                    <w:t>谢长虎</w:t>
                  </w:r>
                </w:p>
              </w:tc>
              <w:tc>
                <w:tcPr>
                  <w:tcW w:w="1710" w:type="dxa"/>
                  <w:vAlign w:val="center"/>
                </w:tcPr>
                <w:p>
                  <w:pPr>
                    <w:spacing w:line="360" w:lineRule="auto"/>
                    <w:jc w:val="center"/>
                  </w:pPr>
                  <w:r>
                    <w:rPr>
                      <w:rFonts w:hint="eastAsia"/>
                    </w:rPr>
                    <w:t>总工程师</w:t>
                  </w:r>
                </w:p>
              </w:tc>
              <w:tc>
                <w:tcPr>
                  <w:tcW w:w="1710" w:type="dxa"/>
                  <w:gridSpan w:val="2"/>
                  <w:vAlign w:val="center"/>
                </w:tcPr>
                <w:p>
                  <w:pPr>
                    <w:spacing w:line="360" w:lineRule="auto"/>
                    <w:jc w:val="center"/>
                  </w:pPr>
                </w:p>
              </w:tc>
              <w:tc>
                <w:tcPr>
                  <w:tcW w:w="1710" w:type="dxa"/>
                  <w:gridSpan w:val="3"/>
                  <w:vAlign w:val="center"/>
                </w:tcPr>
                <w:p>
                  <w:pPr>
                    <w:spacing w:line="360" w:lineRule="auto"/>
                    <w:jc w:val="center"/>
                  </w:pPr>
                </w:p>
              </w:tc>
              <w:tc>
                <w:tcPr>
                  <w:tcW w:w="1710" w:type="dxa"/>
                  <w:gridSpan w:val="2"/>
                  <w:vAlign w:val="center"/>
                </w:tcPr>
                <w:p>
                  <w:pPr>
                    <w:spacing w:line="360" w:lineRule="auto"/>
                    <w:jc w:val="center"/>
                  </w:pPr>
                </w:p>
              </w:tc>
              <w:tc>
                <w:tcPr>
                  <w:tcW w:w="835" w:type="dxa"/>
                  <w:vAlign w:val="center"/>
                </w:tcPr>
                <w:p>
                  <w:pPr>
                    <w:spacing w:line="360"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exact"/>
              </w:trPr>
              <w:tc>
                <w:tcPr>
                  <w:tcW w:w="1965" w:type="dxa"/>
                  <w:gridSpan w:val="3"/>
                  <w:vAlign w:val="center"/>
                </w:tcPr>
                <w:p>
                  <w:pPr>
                    <w:spacing w:line="360" w:lineRule="auto"/>
                    <w:jc w:val="center"/>
                  </w:pPr>
                  <w:r>
                    <w:rPr>
                      <w:rFonts w:hint="eastAsia"/>
                    </w:rPr>
                    <w:t>邹福平</w:t>
                  </w:r>
                </w:p>
              </w:tc>
              <w:tc>
                <w:tcPr>
                  <w:tcW w:w="1710" w:type="dxa"/>
                  <w:vAlign w:val="center"/>
                </w:tcPr>
                <w:p>
                  <w:pPr>
                    <w:spacing w:line="360" w:lineRule="auto"/>
                    <w:jc w:val="center"/>
                  </w:pPr>
                  <w:r>
                    <w:rPr>
                      <w:rFonts w:hint="eastAsia"/>
                    </w:rPr>
                    <w:t>工程师</w:t>
                  </w:r>
                </w:p>
              </w:tc>
              <w:tc>
                <w:tcPr>
                  <w:tcW w:w="1710" w:type="dxa"/>
                  <w:gridSpan w:val="2"/>
                  <w:vAlign w:val="center"/>
                </w:tcPr>
                <w:p>
                  <w:pPr>
                    <w:spacing w:line="360" w:lineRule="auto"/>
                    <w:jc w:val="center"/>
                  </w:pPr>
                </w:p>
              </w:tc>
              <w:tc>
                <w:tcPr>
                  <w:tcW w:w="1710" w:type="dxa"/>
                  <w:gridSpan w:val="3"/>
                  <w:vAlign w:val="center"/>
                </w:tcPr>
                <w:p>
                  <w:pPr>
                    <w:spacing w:line="360" w:lineRule="auto"/>
                    <w:jc w:val="center"/>
                  </w:pPr>
                </w:p>
              </w:tc>
              <w:tc>
                <w:tcPr>
                  <w:tcW w:w="1710" w:type="dxa"/>
                  <w:gridSpan w:val="2"/>
                  <w:vAlign w:val="center"/>
                </w:tcPr>
                <w:p>
                  <w:pPr>
                    <w:spacing w:line="360" w:lineRule="auto"/>
                    <w:jc w:val="center"/>
                  </w:pPr>
                </w:p>
              </w:tc>
              <w:tc>
                <w:tcPr>
                  <w:tcW w:w="835" w:type="dxa"/>
                  <w:vAlign w:val="center"/>
                </w:tcPr>
                <w:p>
                  <w:pPr>
                    <w:spacing w:line="360"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exact"/>
              </w:trPr>
              <w:tc>
                <w:tcPr>
                  <w:tcW w:w="9640" w:type="dxa"/>
                  <w:gridSpan w:val="12"/>
                </w:tcPr>
                <w:p>
                  <w:pPr>
                    <w:spacing w:line="360" w:lineRule="auto"/>
                    <w:rPr>
                      <w:rFonts w:hint="eastAsia"/>
                    </w:rPr>
                  </w:pPr>
                  <w:r>
                    <w:rPr>
                      <w:rFonts w:hint="eastAsia"/>
                    </w:rPr>
                    <w:t>资源配置：1、福田风景G</w:t>
                  </w:r>
                  <w:r>
                    <w:t>7</w:t>
                  </w:r>
                  <w:r>
                    <w:rPr>
                      <w:rFonts w:hint="eastAsia"/>
                    </w:rPr>
                    <w:t>底盘车;2、全红木雕刻加油漆内饰及隔断3、红木棺椁配亚克力U</w:t>
                  </w:r>
                  <w:r>
                    <w:t>V</w:t>
                  </w:r>
                  <w:r>
                    <w:rPr>
                      <w:rFonts w:hint="eastAsia"/>
                    </w:rPr>
                    <w:t>打印装饰画和手动拖尸车、4、两侧配置高档红木槽花池;5、车箱配冷暖风机。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exact"/>
              </w:trPr>
              <w:tc>
                <w:tcPr>
                  <w:tcW w:w="5130" w:type="dxa"/>
                  <w:gridSpan w:val="5"/>
                  <w:vAlign w:val="center"/>
                </w:tcPr>
                <w:p>
                  <w:pPr>
                    <w:spacing w:line="360" w:lineRule="auto"/>
                    <w:jc w:val="center"/>
                  </w:pPr>
                  <w:r>
                    <w:rPr>
                      <w:rFonts w:hint="eastAsia"/>
                    </w:rPr>
                    <w:t>阶段划分及主要内容</w:t>
                  </w:r>
                </w:p>
              </w:tc>
              <w:tc>
                <w:tcPr>
                  <w:tcW w:w="1620" w:type="dxa"/>
                  <w:gridSpan w:val="2"/>
                  <w:vAlign w:val="center"/>
                </w:tcPr>
                <w:p>
                  <w:pPr>
                    <w:spacing w:line="360" w:lineRule="auto"/>
                    <w:jc w:val="center"/>
                  </w:pPr>
                  <w:r>
                    <w:rPr>
                      <w:rFonts w:hint="eastAsia"/>
                    </w:rPr>
                    <w:t>责任部门</w:t>
                  </w:r>
                </w:p>
              </w:tc>
              <w:tc>
                <w:tcPr>
                  <w:tcW w:w="1620" w:type="dxa"/>
                  <w:gridSpan w:val="3"/>
                  <w:vAlign w:val="center"/>
                </w:tcPr>
                <w:p>
                  <w:pPr>
                    <w:spacing w:line="360" w:lineRule="auto"/>
                    <w:jc w:val="center"/>
                  </w:pPr>
                  <w:r>
                    <w:rPr>
                      <w:rFonts w:hint="eastAsia"/>
                    </w:rPr>
                    <w:t>负责人</w:t>
                  </w:r>
                </w:p>
              </w:tc>
              <w:tc>
                <w:tcPr>
                  <w:tcW w:w="1270" w:type="dxa"/>
                  <w:gridSpan w:val="2"/>
                  <w:vAlign w:val="center"/>
                </w:tcPr>
                <w:p>
                  <w:pPr>
                    <w:spacing w:line="360" w:lineRule="auto"/>
                    <w:jc w:val="center"/>
                  </w:pPr>
                  <w:r>
                    <w:rPr>
                      <w:rFonts w:hint="eastAsia"/>
                    </w:rPr>
                    <w:t>预计完成时间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exact"/>
              </w:trPr>
              <w:tc>
                <w:tcPr>
                  <w:tcW w:w="1890" w:type="dxa"/>
                  <w:gridSpan w:val="2"/>
                  <w:vMerge w:val="restart"/>
                  <w:vAlign w:val="center"/>
                </w:tcPr>
                <w:p>
                  <w:pPr>
                    <w:spacing w:line="360" w:lineRule="auto"/>
                    <w:jc w:val="center"/>
                  </w:pPr>
                  <w:r>
                    <w:rPr>
                      <w:rFonts w:hint="eastAsia"/>
                    </w:rPr>
                    <w:t>决策阶段</w:t>
                  </w:r>
                </w:p>
              </w:tc>
              <w:tc>
                <w:tcPr>
                  <w:tcW w:w="3240" w:type="dxa"/>
                  <w:gridSpan w:val="3"/>
                  <w:vAlign w:val="center"/>
                </w:tcPr>
                <w:p>
                  <w:pPr>
                    <w:spacing w:line="360" w:lineRule="auto"/>
                  </w:pPr>
                  <w:r>
                    <w:rPr>
                      <w:rFonts w:hint="eastAsia"/>
                    </w:rPr>
                    <w:t>编制设计任务书（设计输入）</w:t>
                  </w:r>
                </w:p>
              </w:tc>
              <w:tc>
                <w:tcPr>
                  <w:tcW w:w="1620" w:type="dxa"/>
                  <w:gridSpan w:val="2"/>
                  <w:vAlign w:val="center"/>
                </w:tcPr>
                <w:p>
                  <w:pPr>
                    <w:spacing w:line="360" w:lineRule="auto"/>
                    <w:rPr>
                      <w:rFonts w:hint="eastAsia"/>
                      <w:lang w:eastAsia="zh-CN"/>
                    </w:rPr>
                  </w:pPr>
                  <w:r>
                    <w:rPr>
                      <w:rFonts w:hint="eastAsia"/>
                      <w:lang w:eastAsia="zh-CN"/>
                    </w:rPr>
                    <w:t>技术部</w:t>
                  </w:r>
                </w:p>
              </w:tc>
              <w:tc>
                <w:tcPr>
                  <w:tcW w:w="1620" w:type="dxa"/>
                  <w:gridSpan w:val="3"/>
                  <w:vAlign w:val="center"/>
                </w:tcPr>
                <w:p>
                  <w:pPr>
                    <w:spacing w:line="360" w:lineRule="auto"/>
                  </w:pPr>
                  <w:r>
                    <w:rPr>
                      <w:rFonts w:hint="eastAsia"/>
                    </w:rPr>
                    <w:t>谢长虎</w:t>
                  </w:r>
                </w:p>
              </w:tc>
              <w:tc>
                <w:tcPr>
                  <w:tcW w:w="1270" w:type="dxa"/>
                  <w:gridSpan w:val="2"/>
                  <w:vAlign w:val="center"/>
                </w:tcPr>
                <w:p>
                  <w:pPr>
                    <w:spacing w:line="360" w:lineRule="auto"/>
                  </w:pPr>
                  <w:r>
                    <w:rPr>
                      <w:rFonts w:hint="eastAsia"/>
                    </w:rPr>
                    <w:t>19/9/2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exact"/>
              </w:trPr>
              <w:tc>
                <w:tcPr>
                  <w:tcW w:w="1890" w:type="dxa"/>
                  <w:gridSpan w:val="2"/>
                  <w:vMerge w:val="continue"/>
                  <w:vAlign w:val="center"/>
                </w:tcPr>
                <w:p>
                  <w:pPr>
                    <w:spacing w:line="360" w:lineRule="auto"/>
                    <w:jc w:val="center"/>
                  </w:pPr>
                </w:p>
              </w:tc>
              <w:tc>
                <w:tcPr>
                  <w:tcW w:w="3240" w:type="dxa"/>
                  <w:gridSpan w:val="3"/>
                  <w:vMerge w:val="restart"/>
                  <w:vAlign w:val="center"/>
                </w:tcPr>
                <w:p>
                  <w:pPr>
                    <w:spacing w:line="360" w:lineRule="auto"/>
                  </w:pPr>
                  <w:r>
                    <w:rPr>
                      <w:rFonts w:hint="eastAsia"/>
                    </w:rPr>
                    <w:t>设计任务书评审</w:t>
                  </w:r>
                </w:p>
              </w:tc>
              <w:tc>
                <w:tcPr>
                  <w:tcW w:w="1620" w:type="dxa"/>
                  <w:gridSpan w:val="2"/>
                  <w:vAlign w:val="center"/>
                </w:tcPr>
                <w:p>
                  <w:pPr>
                    <w:spacing w:line="360" w:lineRule="auto"/>
                    <w:rPr>
                      <w:rFonts w:hint="eastAsia"/>
                      <w:lang w:eastAsia="zh-CN"/>
                    </w:rPr>
                  </w:pPr>
                  <w:r>
                    <w:rPr>
                      <w:rFonts w:hint="eastAsia"/>
                      <w:lang w:eastAsia="zh-CN"/>
                    </w:rPr>
                    <w:t>技术部</w:t>
                  </w:r>
                </w:p>
              </w:tc>
              <w:tc>
                <w:tcPr>
                  <w:tcW w:w="1620" w:type="dxa"/>
                  <w:gridSpan w:val="3"/>
                  <w:vAlign w:val="center"/>
                </w:tcPr>
                <w:p>
                  <w:pPr>
                    <w:spacing w:line="360" w:lineRule="auto"/>
                  </w:pPr>
                  <w:r>
                    <w:rPr>
                      <w:rFonts w:hint="eastAsia"/>
                    </w:rPr>
                    <w:t>谢长虎</w:t>
                  </w:r>
                </w:p>
              </w:tc>
              <w:tc>
                <w:tcPr>
                  <w:tcW w:w="1270" w:type="dxa"/>
                  <w:gridSpan w:val="2"/>
                  <w:vMerge w:val="restart"/>
                  <w:vAlign w:val="center"/>
                </w:tcPr>
                <w:p>
                  <w:pPr>
                    <w:spacing w:line="360" w:lineRule="auto"/>
                  </w:pPr>
                  <w:r>
                    <w:rPr>
                      <w:rFonts w:hint="eastAsia"/>
                    </w:rPr>
                    <w:t>19/9/3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exact"/>
              </w:trPr>
              <w:tc>
                <w:tcPr>
                  <w:tcW w:w="1890" w:type="dxa"/>
                  <w:gridSpan w:val="2"/>
                  <w:vMerge w:val="continue"/>
                  <w:vAlign w:val="center"/>
                </w:tcPr>
                <w:p>
                  <w:pPr>
                    <w:spacing w:line="360" w:lineRule="auto"/>
                    <w:jc w:val="center"/>
                  </w:pPr>
                </w:p>
              </w:tc>
              <w:tc>
                <w:tcPr>
                  <w:tcW w:w="3240" w:type="dxa"/>
                  <w:gridSpan w:val="3"/>
                  <w:vMerge w:val="continue"/>
                  <w:vAlign w:val="center"/>
                </w:tcPr>
                <w:p>
                  <w:pPr>
                    <w:spacing w:line="360" w:lineRule="auto"/>
                  </w:pPr>
                </w:p>
              </w:tc>
              <w:tc>
                <w:tcPr>
                  <w:tcW w:w="1620" w:type="dxa"/>
                  <w:gridSpan w:val="2"/>
                  <w:vAlign w:val="center"/>
                </w:tcPr>
                <w:p>
                  <w:pPr>
                    <w:spacing w:line="360" w:lineRule="auto"/>
                  </w:pPr>
                  <w:r>
                    <w:rPr>
                      <w:rFonts w:hint="eastAsia"/>
                    </w:rPr>
                    <w:t>销售部</w:t>
                  </w:r>
                </w:p>
              </w:tc>
              <w:tc>
                <w:tcPr>
                  <w:tcW w:w="1620" w:type="dxa"/>
                  <w:gridSpan w:val="3"/>
                  <w:vAlign w:val="center"/>
                </w:tcPr>
                <w:p>
                  <w:pPr>
                    <w:spacing w:line="360" w:lineRule="auto"/>
                  </w:pPr>
                  <w:r>
                    <w:rPr>
                      <w:rFonts w:hint="eastAsia"/>
                    </w:rPr>
                    <w:t>杨婷</w:t>
                  </w:r>
                </w:p>
              </w:tc>
              <w:tc>
                <w:tcPr>
                  <w:tcW w:w="1270" w:type="dxa"/>
                  <w:gridSpan w:val="2"/>
                  <w:vMerge w:val="continue"/>
                  <w:vAlign w:val="center"/>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exact"/>
              </w:trPr>
              <w:tc>
                <w:tcPr>
                  <w:tcW w:w="1890" w:type="dxa"/>
                  <w:gridSpan w:val="2"/>
                  <w:vMerge w:val="continue"/>
                  <w:vAlign w:val="center"/>
                </w:tcPr>
                <w:p>
                  <w:pPr>
                    <w:spacing w:line="360" w:lineRule="auto"/>
                    <w:jc w:val="center"/>
                  </w:pPr>
                </w:p>
              </w:tc>
              <w:tc>
                <w:tcPr>
                  <w:tcW w:w="3240" w:type="dxa"/>
                  <w:gridSpan w:val="3"/>
                  <w:vMerge w:val="continue"/>
                  <w:vAlign w:val="center"/>
                </w:tcPr>
                <w:p>
                  <w:pPr>
                    <w:spacing w:line="360" w:lineRule="auto"/>
                  </w:pPr>
                </w:p>
              </w:tc>
              <w:tc>
                <w:tcPr>
                  <w:tcW w:w="1620" w:type="dxa"/>
                  <w:gridSpan w:val="2"/>
                  <w:vAlign w:val="center"/>
                </w:tcPr>
                <w:p>
                  <w:pPr>
                    <w:spacing w:line="360" w:lineRule="auto"/>
                  </w:pPr>
                  <w:r>
                    <w:rPr>
                      <w:rFonts w:hint="eastAsia"/>
                    </w:rPr>
                    <w:t>生产部</w:t>
                  </w:r>
                </w:p>
              </w:tc>
              <w:tc>
                <w:tcPr>
                  <w:tcW w:w="1620" w:type="dxa"/>
                  <w:gridSpan w:val="3"/>
                  <w:vAlign w:val="center"/>
                </w:tcPr>
                <w:p>
                  <w:pPr>
                    <w:spacing w:line="360" w:lineRule="auto"/>
                  </w:pPr>
                  <w:r>
                    <w:rPr>
                      <w:rFonts w:hint="eastAsia"/>
                    </w:rPr>
                    <w:t>余淮清</w:t>
                  </w:r>
                </w:p>
              </w:tc>
              <w:tc>
                <w:tcPr>
                  <w:tcW w:w="1270" w:type="dxa"/>
                  <w:gridSpan w:val="2"/>
                  <w:vMerge w:val="continue"/>
                  <w:vAlign w:val="center"/>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exact"/>
              </w:trPr>
              <w:tc>
                <w:tcPr>
                  <w:tcW w:w="1890" w:type="dxa"/>
                  <w:gridSpan w:val="2"/>
                  <w:vMerge w:val="restart"/>
                  <w:vAlign w:val="center"/>
                </w:tcPr>
                <w:p>
                  <w:pPr>
                    <w:spacing w:line="360" w:lineRule="auto"/>
                    <w:jc w:val="center"/>
                  </w:pPr>
                  <w:r>
                    <w:rPr>
                      <w:rFonts w:hint="eastAsia"/>
                    </w:rPr>
                    <w:t>设计阶段</w:t>
                  </w:r>
                </w:p>
              </w:tc>
              <w:tc>
                <w:tcPr>
                  <w:tcW w:w="3240" w:type="dxa"/>
                  <w:gridSpan w:val="3"/>
                  <w:vAlign w:val="center"/>
                </w:tcPr>
                <w:p>
                  <w:pPr>
                    <w:spacing w:line="360" w:lineRule="auto"/>
                  </w:pPr>
                  <w:r>
                    <w:rPr>
                      <w:rFonts w:hint="eastAsia"/>
                    </w:rPr>
                    <w:t>初步技术设计</w:t>
                  </w:r>
                </w:p>
              </w:tc>
              <w:tc>
                <w:tcPr>
                  <w:tcW w:w="1620" w:type="dxa"/>
                  <w:gridSpan w:val="2"/>
                  <w:vAlign w:val="center"/>
                </w:tcPr>
                <w:p>
                  <w:pPr>
                    <w:spacing w:line="360" w:lineRule="auto"/>
                    <w:rPr>
                      <w:rFonts w:hint="eastAsia"/>
                      <w:lang w:eastAsia="zh-CN"/>
                    </w:rPr>
                  </w:pPr>
                  <w:r>
                    <w:rPr>
                      <w:rFonts w:hint="eastAsia"/>
                      <w:lang w:eastAsia="zh-CN"/>
                    </w:rPr>
                    <w:t>技术部</w:t>
                  </w:r>
                </w:p>
              </w:tc>
              <w:tc>
                <w:tcPr>
                  <w:tcW w:w="1620" w:type="dxa"/>
                  <w:gridSpan w:val="3"/>
                  <w:vAlign w:val="center"/>
                </w:tcPr>
                <w:p>
                  <w:pPr>
                    <w:spacing w:line="360" w:lineRule="auto"/>
                  </w:pPr>
                  <w:r>
                    <w:rPr>
                      <w:rFonts w:hint="eastAsia"/>
                    </w:rPr>
                    <w:t>邹福平</w:t>
                  </w:r>
                </w:p>
              </w:tc>
              <w:tc>
                <w:tcPr>
                  <w:tcW w:w="1270" w:type="dxa"/>
                  <w:gridSpan w:val="2"/>
                  <w:vAlign w:val="center"/>
                </w:tcPr>
                <w:p>
                  <w:pPr>
                    <w:spacing w:line="360" w:lineRule="auto"/>
                  </w:pPr>
                  <w:r>
                    <w:rPr>
                      <w:rFonts w:hint="eastAsia"/>
                    </w:rPr>
                    <w:t>19/9/20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exact"/>
              </w:trPr>
              <w:tc>
                <w:tcPr>
                  <w:tcW w:w="1890" w:type="dxa"/>
                  <w:gridSpan w:val="2"/>
                  <w:vMerge w:val="continue"/>
                  <w:vAlign w:val="center"/>
                </w:tcPr>
                <w:p>
                  <w:pPr>
                    <w:spacing w:line="360" w:lineRule="auto"/>
                    <w:jc w:val="center"/>
                  </w:pPr>
                </w:p>
              </w:tc>
              <w:tc>
                <w:tcPr>
                  <w:tcW w:w="3240" w:type="dxa"/>
                  <w:gridSpan w:val="3"/>
                  <w:vAlign w:val="center"/>
                </w:tcPr>
                <w:p>
                  <w:pPr>
                    <w:spacing w:line="360" w:lineRule="auto"/>
                  </w:pPr>
                  <w:r>
                    <w:rPr>
                      <w:rFonts w:hint="eastAsia"/>
                    </w:rPr>
                    <w:t>初步技术设计评审</w:t>
                  </w:r>
                </w:p>
              </w:tc>
              <w:tc>
                <w:tcPr>
                  <w:tcW w:w="1620" w:type="dxa"/>
                  <w:gridSpan w:val="2"/>
                  <w:vAlign w:val="center"/>
                </w:tcPr>
                <w:p>
                  <w:pPr>
                    <w:spacing w:line="360" w:lineRule="auto"/>
                    <w:rPr>
                      <w:rFonts w:hint="eastAsia"/>
                      <w:lang w:eastAsia="zh-CN"/>
                    </w:rPr>
                  </w:pPr>
                  <w:r>
                    <w:rPr>
                      <w:rFonts w:hint="eastAsia"/>
                      <w:lang w:eastAsia="zh-CN"/>
                    </w:rPr>
                    <w:t>技术部</w:t>
                  </w:r>
                </w:p>
              </w:tc>
              <w:tc>
                <w:tcPr>
                  <w:tcW w:w="1620" w:type="dxa"/>
                  <w:gridSpan w:val="3"/>
                  <w:vAlign w:val="center"/>
                </w:tcPr>
                <w:p>
                  <w:pPr>
                    <w:spacing w:line="360" w:lineRule="auto"/>
                  </w:pPr>
                  <w:r>
                    <w:rPr>
                      <w:rFonts w:hint="eastAsia"/>
                    </w:rPr>
                    <w:t>谢长虎</w:t>
                  </w:r>
                </w:p>
              </w:tc>
              <w:tc>
                <w:tcPr>
                  <w:tcW w:w="1270" w:type="dxa"/>
                  <w:gridSpan w:val="2"/>
                  <w:vAlign w:val="center"/>
                </w:tcPr>
                <w:p>
                  <w:pPr>
                    <w:spacing w:line="360" w:lineRule="auto"/>
                  </w:pPr>
                  <w:r>
                    <w:rPr>
                      <w:rFonts w:hint="eastAsia"/>
                    </w:rPr>
                    <w:t>19/9/30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exact"/>
              </w:trPr>
              <w:tc>
                <w:tcPr>
                  <w:tcW w:w="1890" w:type="dxa"/>
                  <w:gridSpan w:val="2"/>
                  <w:vMerge w:val="continue"/>
                  <w:vAlign w:val="center"/>
                </w:tcPr>
                <w:p>
                  <w:pPr>
                    <w:spacing w:line="360" w:lineRule="auto"/>
                    <w:jc w:val="center"/>
                  </w:pPr>
                </w:p>
              </w:tc>
              <w:tc>
                <w:tcPr>
                  <w:tcW w:w="3240" w:type="dxa"/>
                  <w:gridSpan w:val="3"/>
                  <w:vAlign w:val="center"/>
                </w:tcPr>
                <w:p>
                  <w:pPr>
                    <w:spacing w:line="360" w:lineRule="auto"/>
                  </w:pPr>
                  <w:r>
                    <w:rPr>
                      <w:rFonts w:hint="eastAsia"/>
                    </w:rPr>
                    <w:t>图纸设计</w:t>
                  </w:r>
                </w:p>
              </w:tc>
              <w:tc>
                <w:tcPr>
                  <w:tcW w:w="1620" w:type="dxa"/>
                  <w:gridSpan w:val="2"/>
                  <w:vAlign w:val="center"/>
                </w:tcPr>
                <w:p>
                  <w:pPr>
                    <w:spacing w:line="360" w:lineRule="auto"/>
                    <w:rPr>
                      <w:rFonts w:hint="eastAsia"/>
                      <w:lang w:eastAsia="zh-CN"/>
                    </w:rPr>
                  </w:pPr>
                  <w:r>
                    <w:rPr>
                      <w:rFonts w:hint="eastAsia"/>
                      <w:lang w:eastAsia="zh-CN"/>
                    </w:rPr>
                    <w:t>技术部</w:t>
                  </w:r>
                </w:p>
              </w:tc>
              <w:tc>
                <w:tcPr>
                  <w:tcW w:w="1620" w:type="dxa"/>
                  <w:gridSpan w:val="3"/>
                  <w:vAlign w:val="center"/>
                </w:tcPr>
                <w:p>
                  <w:pPr>
                    <w:spacing w:line="360" w:lineRule="auto"/>
                  </w:pPr>
                  <w:r>
                    <w:rPr>
                      <w:rFonts w:hint="eastAsia"/>
                    </w:rPr>
                    <w:t>邹福平</w:t>
                  </w:r>
                </w:p>
              </w:tc>
              <w:tc>
                <w:tcPr>
                  <w:tcW w:w="1270" w:type="dxa"/>
                  <w:gridSpan w:val="2"/>
                  <w:vAlign w:val="center"/>
                </w:tcPr>
                <w:p>
                  <w:pPr>
                    <w:spacing w:line="360" w:lineRule="auto"/>
                  </w:pPr>
                  <w:r>
                    <w:rPr>
                      <w:rFonts w:hint="eastAsia"/>
                    </w:rPr>
                    <w:t>19/10/10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exact"/>
              </w:trPr>
              <w:tc>
                <w:tcPr>
                  <w:tcW w:w="1890" w:type="dxa"/>
                  <w:gridSpan w:val="2"/>
                  <w:vMerge w:val="continue"/>
                  <w:vAlign w:val="center"/>
                </w:tcPr>
                <w:p>
                  <w:pPr>
                    <w:spacing w:line="360" w:lineRule="auto"/>
                    <w:jc w:val="center"/>
                  </w:pPr>
                </w:p>
              </w:tc>
              <w:tc>
                <w:tcPr>
                  <w:tcW w:w="3240" w:type="dxa"/>
                  <w:gridSpan w:val="3"/>
                  <w:vAlign w:val="center"/>
                </w:tcPr>
                <w:p>
                  <w:pPr>
                    <w:spacing w:line="360" w:lineRule="auto"/>
                  </w:pPr>
                  <w:r>
                    <w:rPr>
                      <w:rFonts w:hint="eastAsia"/>
                    </w:rPr>
                    <w:t>图纸设计评审</w:t>
                  </w:r>
                </w:p>
              </w:tc>
              <w:tc>
                <w:tcPr>
                  <w:tcW w:w="1620" w:type="dxa"/>
                  <w:gridSpan w:val="2"/>
                  <w:vAlign w:val="center"/>
                </w:tcPr>
                <w:p>
                  <w:pPr>
                    <w:spacing w:line="360" w:lineRule="auto"/>
                    <w:rPr>
                      <w:rFonts w:hint="eastAsia"/>
                      <w:lang w:eastAsia="zh-CN"/>
                    </w:rPr>
                  </w:pPr>
                  <w:r>
                    <w:rPr>
                      <w:rFonts w:hint="eastAsia"/>
                      <w:lang w:eastAsia="zh-CN"/>
                    </w:rPr>
                    <w:t>技术部</w:t>
                  </w:r>
                </w:p>
              </w:tc>
              <w:tc>
                <w:tcPr>
                  <w:tcW w:w="1620" w:type="dxa"/>
                  <w:gridSpan w:val="3"/>
                  <w:vAlign w:val="center"/>
                </w:tcPr>
                <w:p>
                  <w:pPr>
                    <w:spacing w:line="360" w:lineRule="auto"/>
                  </w:pPr>
                  <w:r>
                    <w:rPr>
                      <w:rFonts w:hint="eastAsia"/>
                    </w:rPr>
                    <w:t>谢长虎</w:t>
                  </w:r>
                </w:p>
              </w:tc>
              <w:tc>
                <w:tcPr>
                  <w:tcW w:w="1270" w:type="dxa"/>
                  <w:gridSpan w:val="2"/>
                  <w:vAlign w:val="center"/>
                </w:tcPr>
                <w:p>
                  <w:pPr>
                    <w:spacing w:line="360" w:lineRule="auto"/>
                  </w:pPr>
                  <w:r>
                    <w:rPr>
                      <w:rFonts w:hint="eastAsia"/>
                    </w:rPr>
                    <w:t>19/10/18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exact"/>
              </w:trPr>
              <w:tc>
                <w:tcPr>
                  <w:tcW w:w="1890" w:type="dxa"/>
                  <w:gridSpan w:val="2"/>
                  <w:vMerge w:val="restart"/>
                  <w:vAlign w:val="center"/>
                </w:tcPr>
                <w:p>
                  <w:pPr>
                    <w:spacing w:line="360" w:lineRule="auto"/>
                    <w:jc w:val="center"/>
                  </w:pPr>
                  <w:r>
                    <w:rPr>
                      <w:rFonts w:hint="eastAsia"/>
                    </w:rPr>
                    <w:t>工艺设计及工装夹具开发阶段</w:t>
                  </w:r>
                </w:p>
              </w:tc>
              <w:tc>
                <w:tcPr>
                  <w:tcW w:w="3240" w:type="dxa"/>
                  <w:gridSpan w:val="3"/>
                  <w:vAlign w:val="center"/>
                </w:tcPr>
                <w:p>
                  <w:pPr>
                    <w:spacing w:line="360" w:lineRule="auto"/>
                  </w:pPr>
                  <w:r>
                    <w:rPr>
                      <w:rFonts w:hint="eastAsia"/>
                    </w:rPr>
                    <w:t>家具供应商选择及合同签定</w:t>
                  </w:r>
                </w:p>
              </w:tc>
              <w:tc>
                <w:tcPr>
                  <w:tcW w:w="1620" w:type="dxa"/>
                  <w:gridSpan w:val="2"/>
                  <w:vAlign w:val="center"/>
                </w:tcPr>
                <w:p>
                  <w:pPr>
                    <w:spacing w:line="360" w:lineRule="auto"/>
                  </w:pPr>
                  <w:r>
                    <w:rPr>
                      <w:rFonts w:hint="eastAsia"/>
                    </w:rPr>
                    <w:t>生产部</w:t>
                  </w:r>
                </w:p>
              </w:tc>
              <w:tc>
                <w:tcPr>
                  <w:tcW w:w="1620" w:type="dxa"/>
                  <w:gridSpan w:val="3"/>
                  <w:vAlign w:val="center"/>
                </w:tcPr>
                <w:p>
                  <w:pPr>
                    <w:spacing w:line="360" w:lineRule="auto"/>
                  </w:pPr>
                  <w:r>
                    <w:rPr>
                      <w:rFonts w:hint="eastAsia"/>
                    </w:rPr>
                    <w:t>余淮清</w:t>
                  </w:r>
                </w:p>
              </w:tc>
              <w:tc>
                <w:tcPr>
                  <w:tcW w:w="1270" w:type="dxa"/>
                  <w:gridSpan w:val="2"/>
                  <w:vAlign w:val="center"/>
                </w:tcPr>
                <w:p>
                  <w:pPr>
                    <w:spacing w:line="360" w:lineRule="auto"/>
                  </w:pPr>
                  <w:r>
                    <w:rPr>
                      <w:rFonts w:hint="eastAsia"/>
                    </w:rPr>
                    <w:t>19/10/20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exact"/>
              </w:trPr>
              <w:tc>
                <w:tcPr>
                  <w:tcW w:w="1890" w:type="dxa"/>
                  <w:gridSpan w:val="2"/>
                  <w:vMerge w:val="continue"/>
                  <w:vAlign w:val="center"/>
                </w:tcPr>
                <w:p>
                  <w:pPr>
                    <w:spacing w:line="360" w:lineRule="auto"/>
                  </w:pPr>
                </w:p>
              </w:tc>
              <w:tc>
                <w:tcPr>
                  <w:tcW w:w="3240" w:type="dxa"/>
                  <w:gridSpan w:val="3"/>
                  <w:vAlign w:val="center"/>
                </w:tcPr>
                <w:p>
                  <w:pPr>
                    <w:spacing w:line="360" w:lineRule="auto"/>
                  </w:pPr>
                  <w:r>
                    <w:rPr>
                      <w:rFonts w:hint="eastAsia"/>
                    </w:rPr>
                    <w:t>步件图纸及图纸组装评审</w:t>
                  </w:r>
                </w:p>
              </w:tc>
              <w:tc>
                <w:tcPr>
                  <w:tcW w:w="1620" w:type="dxa"/>
                  <w:gridSpan w:val="2"/>
                  <w:vAlign w:val="center"/>
                </w:tcPr>
                <w:p>
                  <w:pPr>
                    <w:spacing w:line="360" w:lineRule="auto"/>
                    <w:rPr>
                      <w:rFonts w:hint="eastAsia"/>
                      <w:lang w:eastAsia="zh-CN"/>
                    </w:rPr>
                  </w:pPr>
                  <w:r>
                    <w:rPr>
                      <w:rFonts w:hint="eastAsia"/>
                      <w:lang w:eastAsia="zh-CN"/>
                    </w:rPr>
                    <w:t>技术部</w:t>
                  </w:r>
                </w:p>
              </w:tc>
              <w:tc>
                <w:tcPr>
                  <w:tcW w:w="1620" w:type="dxa"/>
                  <w:gridSpan w:val="3"/>
                  <w:vAlign w:val="center"/>
                </w:tcPr>
                <w:p>
                  <w:pPr>
                    <w:spacing w:line="360" w:lineRule="auto"/>
                  </w:pPr>
                  <w:r>
                    <w:rPr>
                      <w:rFonts w:hint="eastAsia"/>
                    </w:rPr>
                    <w:t>谢长虎</w:t>
                  </w:r>
                </w:p>
              </w:tc>
              <w:tc>
                <w:tcPr>
                  <w:tcW w:w="1270" w:type="dxa"/>
                  <w:gridSpan w:val="2"/>
                  <w:vAlign w:val="center"/>
                </w:tcPr>
                <w:p>
                  <w:pPr>
                    <w:spacing w:line="360" w:lineRule="auto"/>
                  </w:pPr>
                  <w:r>
                    <w:rPr>
                      <w:rFonts w:hint="eastAsia"/>
                    </w:rPr>
                    <w:t>19/10/23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exact"/>
              </w:trPr>
              <w:tc>
                <w:tcPr>
                  <w:tcW w:w="1890" w:type="dxa"/>
                  <w:gridSpan w:val="2"/>
                  <w:vMerge w:val="continue"/>
                  <w:vAlign w:val="center"/>
                </w:tcPr>
                <w:p>
                  <w:pPr>
                    <w:spacing w:line="360" w:lineRule="auto"/>
                  </w:pPr>
                </w:p>
              </w:tc>
              <w:tc>
                <w:tcPr>
                  <w:tcW w:w="3240" w:type="dxa"/>
                  <w:gridSpan w:val="3"/>
                  <w:vAlign w:val="center"/>
                </w:tcPr>
                <w:p>
                  <w:pPr>
                    <w:spacing w:line="360" w:lineRule="auto"/>
                    <w:rPr>
                      <w:rFonts w:hint="eastAsia"/>
                    </w:rPr>
                  </w:pPr>
                  <w:r>
                    <w:rPr>
                      <w:rFonts w:hint="eastAsia"/>
                    </w:rPr>
                    <w:t>外协加工工艺设定及评估</w:t>
                  </w:r>
                </w:p>
              </w:tc>
              <w:tc>
                <w:tcPr>
                  <w:tcW w:w="1620" w:type="dxa"/>
                  <w:gridSpan w:val="2"/>
                  <w:vAlign w:val="center"/>
                </w:tcPr>
                <w:p>
                  <w:pPr>
                    <w:spacing w:line="360" w:lineRule="auto"/>
                    <w:rPr>
                      <w:rFonts w:hint="eastAsia"/>
                      <w:lang w:eastAsia="zh-CN"/>
                    </w:rPr>
                  </w:pPr>
                  <w:r>
                    <w:rPr>
                      <w:rFonts w:hint="eastAsia"/>
                      <w:lang w:eastAsia="zh-CN"/>
                    </w:rPr>
                    <w:t>技术部</w:t>
                  </w:r>
                </w:p>
              </w:tc>
              <w:tc>
                <w:tcPr>
                  <w:tcW w:w="1620" w:type="dxa"/>
                  <w:gridSpan w:val="3"/>
                  <w:vAlign w:val="center"/>
                </w:tcPr>
                <w:p>
                  <w:pPr>
                    <w:spacing w:line="360" w:lineRule="auto"/>
                  </w:pPr>
                  <w:r>
                    <w:rPr>
                      <w:rFonts w:hint="eastAsia"/>
                    </w:rPr>
                    <w:t>谢长虎</w:t>
                  </w:r>
                </w:p>
              </w:tc>
              <w:tc>
                <w:tcPr>
                  <w:tcW w:w="1270" w:type="dxa"/>
                  <w:gridSpan w:val="2"/>
                  <w:vAlign w:val="center"/>
                </w:tcPr>
                <w:p>
                  <w:pPr>
                    <w:spacing w:line="360" w:lineRule="auto"/>
                  </w:pPr>
                  <w:r>
                    <w:rPr>
                      <w:rFonts w:hint="eastAsia"/>
                    </w:rPr>
                    <w:t>19/11/20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exact"/>
              </w:trPr>
              <w:tc>
                <w:tcPr>
                  <w:tcW w:w="1890" w:type="dxa"/>
                  <w:gridSpan w:val="2"/>
                  <w:vMerge w:val="continue"/>
                  <w:vAlign w:val="center"/>
                </w:tcPr>
                <w:p>
                  <w:pPr>
                    <w:spacing w:line="360" w:lineRule="auto"/>
                  </w:pPr>
                </w:p>
              </w:tc>
              <w:tc>
                <w:tcPr>
                  <w:tcW w:w="3240" w:type="dxa"/>
                  <w:gridSpan w:val="3"/>
                  <w:vAlign w:val="center"/>
                </w:tcPr>
                <w:p>
                  <w:pPr>
                    <w:spacing w:line="360" w:lineRule="auto"/>
                  </w:pPr>
                  <w:r>
                    <w:rPr>
                      <w:rFonts w:hint="eastAsia"/>
                    </w:rPr>
                    <w:t>外协件加工完成</w:t>
                  </w:r>
                </w:p>
              </w:tc>
              <w:tc>
                <w:tcPr>
                  <w:tcW w:w="1620" w:type="dxa"/>
                  <w:gridSpan w:val="2"/>
                  <w:vAlign w:val="center"/>
                </w:tcPr>
                <w:p>
                  <w:pPr>
                    <w:spacing w:line="360" w:lineRule="auto"/>
                    <w:rPr>
                      <w:rFonts w:hint="eastAsia"/>
                      <w:lang w:eastAsia="zh-CN"/>
                    </w:rPr>
                  </w:pPr>
                  <w:r>
                    <w:rPr>
                      <w:rFonts w:hint="eastAsia"/>
                      <w:lang w:eastAsia="zh-CN"/>
                    </w:rPr>
                    <w:t>技术部</w:t>
                  </w:r>
                </w:p>
              </w:tc>
              <w:tc>
                <w:tcPr>
                  <w:tcW w:w="1620" w:type="dxa"/>
                  <w:gridSpan w:val="3"/>
                  <w:vAlign w:val="center"/>
                </w:tcPr>
                <w:p>
                  <w:pPr>
                    <w:spacing w:line="360" w:lineRule="auto"/>
                  </w:pPr>
                  <w:r>
                    <w:rPr>
                      <w:rFonts w:hint="eastAsia"/>
                    </w:rPr>
                    <w:t>谢长虎</w:t>
                  </w:r>
                </w:p>
              </w:tc>
              <w:tc>
                <w:tcPr>
                  <w:tcW w:w="1270" w:type="dxa"/>
                  <w:gridSpan w:val="2"/>
                  <w:vAlign w:val="center"/>
                </w:tcPr>
                <w:p>
                  <w:pPr>
                    <w:spacing w:line="360" w:lineRule="auto"/>
                  </w:pPr>
                  <w:r>
                    <w:rPr>
                      <w:rFonts w:hint="eastAsia"/>
                    </w:rPr>
                    <w:t>19/11/20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exact"/>
              </w:trPr>
              <w:tc>
                <w:tcPr>
                  <w:tcW w:w="1890" w:type="dxa"/>
                  <w:gridSpan w:val="2"/>
                  <w:vMerge w:val="continue"/>
                  <w:vAlign w:val="center"/>
                </w:tcPr>
                <w:p>
                  <w:pPr>
                    <w:spacing w:line="360" w:lineRule="auto"/>
                  </w:pPr>
                </w:p>
              </w:tc>
              <w:tc>
                <w:tcPr>
                  <w:tcW w:w="3240" w:type="dxa"/>
                  <w:gridSpan w:val="3"/>
                  <w:vAlign w:val="center"/>
                </w:tcPr>
                <w:p>
                  <w:pPr>
                    <w:spacing w:line="360" w:lineRule="auto"/>
                  </w:pPr>
                  <w:r>
                    <w:rPr>
                      <w:rFonts w:hint="eastAsia"/>
                    </w:rPr>
                    <w:t>试样品确认</w:t>
                  </w:r>
                </w:p>
              </w:tc>
              <w:tc>
                <w:tcPr>
                  <w:tcW w:w="1620" w:type="dxa"/>
                  <w:gridSpan w:val="2"/>
                  <w:vAlign w:val="center"/>
                </w:tcPr>
                <w:p>
                  <w:pPr>
                    <w:spacing w:line="360" w:lineRule="auto"/>
                    <w:rPr>
                      <w:rFonts w:hint="eastAsia"/>
                      <w:lang w:eastAsia="zh-CN"/>
                    </w:rPr>
                  </w:pPr>
                  <w:r>
                    <w:rPr>
                      <w:rFonts w:hint="eastAsia"/>
                      <w:lang w:eastAsia="zh-CN"/>
                    </w:rPr>
                    <w:t>技术部</w:t>
                  </w:r>
                </w:p>
              </w:tc>
              <w:tc>
                <w:tcPr>
                  <w:tcW w:w="1620" w:type="dxa"/>
                  <w:gridSpan w:val="3"/>
                  <w:vAlign w:val="center"/>
                </w:tcPr>
                <w:p>
                  <w:pPr>
                    <w:spacing w:line="360" w:lineRule="auto"/>
                  </w:pPr>
                  <w:r>
                    <w:rPr>
                      <w:rFonts w:hint="eastAsia"/>
                    </w:rPr>
                    <w:t>谢长虎</w:t>
                  </w:r>
                </w:p>
              </w:tc>
              <w:tc>
                <w:tcPr>
                  <w:tcW w:w="1270" w:type="dxa"/>
                  <w:gridSpan w:val="2"/>
                  <w:vAlign w:val="center"/>
                </w:tcPr>
                <w:p>
                  <w:pPr>
                    <w:spacing w:line="360" w:lineRule="auto"/>
                  </w:pPr>
                  <w:r>
                    <w:rPr>
                      <w:rFonts w:hint="eastAsia"/>
                    </w:rPr>
                    <w:t>19/11/20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exact"/>
              </w:trPr>
              <w:tc>
                <w:tcPr>
                  <w:tcW w:w="1890" w:type="dxa"/>
                  <w:gridSpan w:val="2"/>
                  <w:vMerge w:val="restart"/>
                  <w:shd w:val="clear" w:color="auto" w:fill="auto"/>
                  <w:vAlign w:val="center"/>
                </w:tcPr>
                <w:p>
                  <w:pPr>
                    <w:spacing w:line="360" w:lineRule="auto"/>
                    <w:jc w:val="center"/>
                  </w:pPr>
                  <w:r>
                    <w:rPr>
                      <w:rFonts w:hint="eastAsia"/>
                    </w:rPr>
                    <w:t>试制阶段</w:t>
                  </w:r>
                </w:p>
              </w:tc>
              <w:tc>
                <w:tcPr>
                  <w:tcW w:w="3240" w:type="dxa"/>
                  <w:gridSpan w:val="3"/>
                  <w:shd w:val="clear" w:color="auto" w:fill="auto"/>
                  <w:vAlign w:val="center"/>
                </w:tcPr>
                <w:p>
                  <w:pPr>
                    <w:spacing w:line="360" w:lineRule="auto"/>
                  </w:pPr>
                  <w:r>
                    <w:rPr>
                      <w:rFonts w:hint="eastAsia"/>
                    </w:rPr>
                    <w:t>产品说明会</w:t>
                  </w:r>
                </w:p>
              </w:tc>
              <w:tc>
                <w:tcPr>
                  <w:tcW w:w="1620" w:type="dxa"/>
                  <w:gridSpan w:val="2"/>
                  <w:shd w:val="clear" w:color="auto" w:fill="auto"/>
                  <w:vAlign w:val="center"/>
                </w:tcPr>
                <w:p>
                  <w:pPr>
                    <w:spacing w:line="360" w:lineRule="auto"/>
                    <w:rPr>
                      <w:rFonts w:hint="eastAsia"/>
                      <w:lang w:eastAsia="zh-CN"/>
                    </w:rPr>
                  </w:pPr>
                  <w:r>
                    <w:rPr>
                      <w:rFonts w:hint="eastAsia"/>
                      <w:lang w:eastAsia="zh-CN"/>
                    </w:rPr>
                    <w:t>技术部</w:t>
                  </w:r>
                </w:p>
              </w:tc>
              <w:tc>
                <w:tcPr>
                  <w:tcW w:w="1620" w:type="dxa"/>
                  <w:gridSpan w:val="3"/>
                  <w:shd w:val="clear" w:color="auto" w:fill="auto"/>
                  <w:vAlign w:val="center"/>
                </w:tcPr>
                <w:p>
                  <w:pPr>
                    <w:spacing w:line="360" w:lineRule="auto"/>
                  </w:pPr>
                  <w:r>
                    <w:rPr>
                      <w:rFonts w:hint="eastAsia"/>
                    </w:rPr>
                    <w:t>谢长虎</w:t>
                  </w:r>
                </w:p>
              </w:tc>
              <w:tc>
                <w:tcPr>
                  <w:tcW w:w="1270" w:type="dxa"/>
                  <w:gridSpan w:val="2"/>
                  <w:shd w:val="clear" w:color="auto" w:fill="auto"/>
                  <w:vAlign w:val="center"/>
                </w:tcPr>
                <w:p>
                  <w:pPr>
                    <w:spacing w:line="360" w:lineRule="auto"/>
                  </w:pPr>
                  <w:r>
                    <w:rPr>
                      <w:rFonts w:hint="eastAsia"/>
                    </w:rPr>
                    <w:t>19/11/30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2" w:hRule="exact"/>
              </w:trPr>
              <w:tc>
                <w:tcPr>
                  <w:tcW w:w="1890" w:type="dxa"/>
                  <w:gridSpan w:val="2"/>
                  <w:vMerge w:val="continue"/>
                  <w:vAlign w:val="center"/>
                </w:tcPr>
                <w:p>
                  <w:pPr>
                    <w:spacing w:line="360" w:lineRule="auto"/>
                    <w:jc w:val="center"/>
                  </w:pPr>
                </w:p>
              </w:tc>
              <w:tc>
                <w:tcPr>
                  <w:tcW w:w="3240" w:type="dxa"/>
                  <w:gridSpan w:val="3"/>
                  <w:vAlign w:val="center"/>
                </w:tcPr>
                <w:p>
                  <w:pPr>
                    <w:spacing w:line="360" w:lineRule="auto"/>
                  </w:pPr>
                  <w:r>
                    <w:rPr>
                      <w:rFonts w:hint="eastAsia"/>
                    </w:rPr>
                    <w:t>工艺方案的编制</w:t>
                  </w:r>
                </w:p>
              </w:tc>
              <w:tc>
                <w:tcPr>
                  <w:tcW w:w="1620" w:type="dxa"/>
                  <w:gridSpan w:val="2"/>
                  <w:vAlign w:val="center"/>
                </w:tcPr>
                <w:p>
                  <w:pPr>
                    <w:spacing w:line="360" w:lineRule="auto"/>
                  </w:pPr>
                  <w:r>
                    <w:rPr>
                      <w:rFonts w:hint="eastAsia"/>
                    </w:rPr>
                    <w:t>生产部</w:t>
                  </w:r>
                </w:p>
              </w:tc>
              <w:tc>
                <w:tcPr>
                  <w:tcW w:w="1620" w:type="dxa"/>
                  <w:gridSpan w:val="3"/>
                  <w:vAlign w:val="center"/>
                </w:tcPr>
                <w:p>
                  <w:pPr>
                    <w:spacing w:line="360" w:lineRule="auto"/>
                  </w:pPr>
                  <w:r>
                    <w:rPr>
                      <w:rFonts w:hint="eastAsia"/>
                    </w:rPr>
                    <w:t>谢建辉</w:t>
                  </w:r>
                </w:p>
              </w:tc>
              <w:tc>
                <w:tcPr>
                  <w:tcW w:w="1270" w:type="dxa"/>
                  <w:gridSpan w:val="2"/>
                  <w:vAlign w:val="center"/>
                </w:tcPr>
                <w:p>
                  <w:pPr>
                    <w:spacing w:line="360" w:lineRule="auto"/>
                  </w:pPr>
                  <w:r>
                    <w:rPr>
                      <w:rFonts w:hint="eastAsia"/>
                    </w:rPr>
                    <w:t>19/12/5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6" w:hRule="exact"/>
              </w:trPr>
              <w:tc>
                <w:tcPr>
                  <w:tcW w:w="1890" w:type="dxa"/>
                  <w:gridSpan w:val="2"/>
                  <w:vMerge w:val="continue"/>
                  <w:vAlign w:val="center"/>
                </w:tcPr>
                <w:p>
                  <w:pPr>
                    <w:spacing w:line="360" w:lineRule="auto"/>
                    <w:jc w:val="center"/>
                  </w:pPr>
                </w:p>
              </w:tc>
              <w:tc>
                <w:tcPr>
                  <w:tcW w:w="3240" w:type="dxa"/>
                  <w:gridSpan w:val="3"/>
                  <w:vAlign w:val="center"/>
                </w:tcPr>
                <w:p>
                  <w:pPr>
                    <w:spacing w:line="360" w:lineRule="auto"/>
                  </w:pPr>
                  <w:r>
                    <w:rPr>
                      <w:rFonts w:hint="eastAsia"/>
                    </w:rPr>
                    <w:t>工艺方案的评审</w:t>
                  </w:r>
                </w:p>
              </w:tc>
              <w:tc>
                <w:tcPr>
                  <w:tcW w:w="1620" w:type="dxa"/>
                  <w:gridSpan w:val="2"/>
                  <w:vAlign w:val="center"/>
                </w:tcPr>
                <w:p>
                  <w:pPr>
                    <w:spacing w:line="360" w:lineRule="auto"/>
                  </w:pPr>
                  <w:r>
                    <w:rPr>
                      <w:rFonts w:hint="eastAsia"/>
                    </w:rPr>
                    <w:t>生产部</w:t>
                  </w:r>
                </w:p>
              </w:tc>
              <w:tc>
                <w:tcPr>
                  <w:tcW w:w="1620" w:type="dxa"/>
                  <w:gridSpan w:val="3"/>
                  <w:vAlign w:val="center"/>
                </w:tcPr>
                <w:p>
                  <w:pPr>
                    <w:spacing w:line="360" w:lineRule="auto"/>
                  </w:pPr>
                  <w:r>
                    <w:rPr>
                      <w:rFonts w:hint="eastAsia"/>
                    </w:rPr>
                    <w:t>余淮清</w:t>
                  </w:r>
                </w:p>
              </w:tc>
              <w:tc>
                <w:tcPr>
                  <w:tcW w:w="1270" w:type="dxa"/>
                  <w:gridSpan w:val="2"/>
                  <w:vAlign w:val="center"/>
                </w:tcPr>
                <w:p>
                  <w:pPr>
                    <w:spacing w:line="360" w:lineRule="auto"/>
                  </w:pPr>
                  <w:r>
                    <w:rPr>
                      <w:rFonts w:hint="eastAsia"/>
                    </w:rPr>
                    <w:t>19/12/5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exact"/>
              </w:trPr>
              <w:tc>
                <w:tcPr>
                  <w:tcW w:w="1890" w:type="dxa"/>
                  <w:gridSpan w:val="2"/>
                  <w:vMerge w:val="continue"/>
                  <w:vAlign w:val="center"/>
                </w:tcPr>
                <w:p>
                  <w:pPr>
                    <w:spacing w:line="360" w:lineRule="auto"/>
                    <w:jc w:val="center"/>
                  </w:pPr>
                </w:p>
              </w:tc>
              <w:tc>
                <w:tcPr>
                  <w:tcW w:w="3240" w:type="dxa"/>
                  <w:gridSpan w:val="3"/>
                  <w:vAlign w:val="center"/>
                </w:tcPr>
                <w:p>
                  <w:pPr>
                    <w:spacing w:line="360" w:lineRule="auto"/>
                  </w:pPr>
                  <w:r>
                    <w:rPr>
                      <w:rFonts w:hint="eastAsia"/>
                    </w:rPr>
                    <w:t>工艺文件、检验文件的编制</w:t>
                  </w:r>
                </w:p>
              </w:tc>
              <w:tc>
                <w:tcPr>
                  <w:tcW w:w="1620" w:type="dxa"/>
                  <w:gridSpan w:val="2"/>
                  <w:vAlign w:val="center"/>
                </w:tcPr>
                <w:p>
                  <w:pPr>
                    <w:spacing w:line="360" w:lineRule="auto"/>
                  </w:pPr>
                  <w:r>
                    <w:rPr>
                      <w:rFonts w:hint="eastAsia"/>
                    </w:rPr>
                    <w:t>生产部</w:t>
                  </w:r>
                </w:p>
              </w:tc>
              <w:tc>
                <w:tcPr>
                  <w:tcW w:w="1620" w:type="dxa"/>
                  <w:gridSpan w:val="3"/>
                  <w:vAlign w:val="center"/>
                </w:tcPr>
                <w:p>
                  <w:pPr>
                    <w:spacing w:line="360" w:lineRule="auto"/>
                  </w:pPr>
                  <w:r>
                    <w:rPr>
                      <w:rFonts w:hint="eastAsia"/>
                    </w:rPr>
                    <w:t>黄刚</w:t>
                  </w:r>
                </w:p>
              </w:tc>
              <w:tc>
                <w:tcPr>
                  <w:tcW w:w="1270" w:type="dxa"/>
                  <w:gridSpan w:val="2"/>
                  <w:vAlign w:val="center"/>
                </w:tcPr>
                <w:p>
                  <w:pPr>
                    <w:spacing w:line="360" w:lineRule="auto"/>
                  </w:pPr>
                  <w:r>
                    <w:rPr>
                      <w:rFonts w:hint="eastAsia"/>
                    </w:rPr>
                    <w:t>19/12/15</w:t>
                  </w:r>
                </w:p>
              </w:tc>
            </w:tr>
          </w:tbl>
          <w:p>
            <w:pPr>
              <w:spacing w:line="360" w:lineRule="auto"/>
              <w:jc w:val="center"/>
            </w:pPr>
          </w:p>
          <w:p>
            <w:pPr>
              <w:spacing w:line="360" w:lineRule="auto"/>
              <w:jc w:val="center"/>
            </w:pPr>
            <w:r>
              <w:rPr>
                <w:rFonts w:hint="eastAsia"/>
              </w:rPr>
              <w:t>产品设计开发计划书</w:t>
            </w:r>
          </w:p>
          <w:p>
            <w:pPr>
              <w:spacing w:line="360" w:lineRule="auto"/>
            </w:pPr>
            <w:r>
              <w:rPr>
                <w:rFonts w:hint="eastAsia"/>
              </w:rPr>
              <w:t>NO：2</w:t>
            </w:r>
          </w:p>
          <w:tbl>
            <w:tblPr>
              <w:tblStyle w:val="10"/>
              <w:tblW w:w="9640"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0"/>
              <w:gridCol w:w="3240"/>
              <w:gridCol w:w="1620"/>
              <w:gridCol w:w="1620"/>
              <w:gridCol w:w="1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exact"/>
              </w:trPr>
              <w:tc>
                <w:tcPr>
                  <w:tcW w:w="5130" w:type="dxa"/>
                  <w:gridSpan w:val="2"/>
                  <w:vAlign w:val="center"/>
                </w:tcPr>
                <w:p>
                  <w:pPr>
                    <w:spacing w:line="360" w:lineRule="auto"/>
                    <w:jc w:val="center"/>
                  </w:pPr>
                  <w:r>
                    <w:rPr>
                      <w:rFonts w:hint="eastAsia"/>
                    </w:rPr>
                    <w:t>阶段划分及主要内容</w:t>
                  </w:r>
                </w:p>
              </w:tc>
              <w:tc>
                <w:tcPr>
                  <w:tcW w:w="1620" w:type="dxa"/>
                  <w:vAlign w:val="center"/>
                </w:tcPr>
                <w:p>
                  <w:pPr>
                    <w:spacing w:line="360" w:lineRule="auto"/>
                    <w:jc w:val="center"/>
                  </w:pPr>
                  <w:r>
                    <w:rPr>
                      <w:rFonts w:hint="eastAsia"/>
                    </w:rPr>
                    <w:t>责任部门</w:t>
                  </w:r>
                </w:p>
              </w:tc>
              <w:tc>
                <w:tcPr>
                  <w:tcW w:w="1620" w:type="dxa"/>
                  <w:vAlign w:val="center"/>
                </w:tcPr>
                <w:p>
                  <w:pPr>
                    <w:spacing w:line="360" w:lineRule="auto"/>
                    <w:jc w:val="center"/>
                  </w:pPr>
                  <w:r>
                    <w:rPr>
                      <w:rFonts w:hint="eastAsia"/>
                    </w:rPr>
                    <w:t>负责人</w:t>
                  </w:r>
                </w:p>
              </w:tc>
              <w:tc>
                <w:tcPr>
                  <w:tcW w:w="1270" w:type="dxa"/>
                  <w:vAlign w:val="center"/>
                </w:tcPr>
                <w:p>
                  <w:pPr>
                    <w:spacing w:line="360" w:lineRule="auto"/>
                    <w:jc w:val="center"/>
                  </w:pPr>
                  <w:r>
                    <w:rPr>
                      <w:rFonts w:hint="eastAsia"/>
                    </w:rPr>
                    <w:t>预计完成时间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exact"/>
              </w:trPr>
              <w:tc>
                <w:tcPr>
                  <w:tcW w:w="1890" w:type="dxa"/>
                  <w:vMerge w:val="restart"/>
                  <w:vAlign w:val="center"/>
                </w:tcPr>
                <w:p>
                  <w:pPr>
                    <w:spacing w:line="360" w:lineRule="auto"/>
                    <w:jc w:val="center"/>
                  </w:pPr>
                  <w:r>
                    <w:rPr>
                      <w:rFonts w:hint="eastAsia"/>
                    </w:rPr>
                    <w:t>试制阶段</w:t>
                  </w:r>
                </w:p>
              </w:tc>
              <w:tc>
                <w:tcPr>
                  <w:tcW w:w="3240" w:type="dxa"/>
                  <w:vAlign w:val="center"/>
                </w:tcPr>
                <w:p>
                  <w:pPr>
                    <w:spacing w:line="360" w:lineRule="auto"/>
                  </w:pPr>
                  <w:r>
                    <w:rPr>
                      <w:rFonts w:hint="eastAsia"/>
                    </w:rPr>
                    <w:t>小批量试制的准备</w:t>
                  </w:r>
                </w:p>
              </w:tc>
              <w:tc>
                <w:tcPr>
                  <w:tcW w:w="1620" w:type="dxa"/>
                  <w:vAlign w:val="center"/>
                </w:tcPr>
                <w:p>
                  <w:pPr>
                    <w:spacing w:line="360" w:lineRule="auto"/>
                  </w:pPr>
                  <w:r>
                    <w:rPr>
                      <w:rFonts w:hint="eastAsia"/>
                    </w:rPr>
                    <w:t>生产部</w:t>
                  </w:r>
                </w:p>
              </w:tc>
              <w:tc>
                <w:tcPr>
                  <w:tcW w:w="1620" w:type="dxa"/>
                  <w:vAlign w:val="center"/>
                </w:tcPr>
                <w:p>
                  <w:pPr>
                    <w:spacing w:line="360" w:lineRule="auto"/>
                  </w:pPr>
                  <w:r>
                    <w:rPr>
                      <w:rFonts w:hint="eastAsia"/>
                    </w:rPr>
                    <w:t>余淮清</w:t>
                  </w:r>
                </w:p>
              </w:tc>
              <w:tc>
                <w:tcPr>
                  <w:tcW w:w="1270" w:type="dxa"/>
                  <w:vAlign w:val="center"/>
                </w:tcPr>
                <w:p>
                  <w:pPr>
                    <w:spacing w:line="360" w:lineRule="auto"/>
                  </w:pPr>
                  <w:r>
                    <w:rPr>
                      <w:rFonts w:hint="eastAsia"/>
                    </w:rPr>
                    <w:t>19/12/16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exact"/>
              </w:trPr>
              <w:tc>
                <w:tcPr>
                  <w:tcW w:w="1890" w:type="dxa"/>
                  <w:vMerge w:val="continue"/>
                  <w:vAlign w:val="center"/>
                </w:tcPr>
                <w:p>
                  <w:pPr>
                    <w:spacing w:line="360" w:lineRule="auto"/>
                    <w:jc w:val="center"/>
                  </w:pPr>
                </w:p>
              </w:tc>
              <w:tc>
                <w:tcPr>
                  <w:tcW w:w="3240" w:type="dxa"/>
                  <w:vAlign w:val="center"/>
                </w:tcPr>
                <w:p>
                  <w:pPr>
                    <w:spacing w:line="360" w:lineRule="auto"/>
                  </w:pPr>
                  <w:r>
                    <w:rPr>
                      <w:rFonts w:hint="eastAsia"/>
                    </w:rPr>
                    <w:t>小批量试制</w:t>
                  </w:r>
                </w:p>
              </w:tc>
              <w:tc>
                <w:tcPr>
                  <w:tcW w:w="1620" w:type="dxa"/>
                  <w:vAlign w:val="center"/>
                </w:tcPr>
                <w:p>
                  <w:pPr>
                    <w:spacing w:line="360" w:lineRule="auto"/>
                  </w:pPr>
                  <w:r>
                    <w:rPr>
                      <w:rFonts w:hint="eastAsia"/>
                    </w:rPr>
                    <w:t>生产部</w:t>
                  </w:r>
                </w:p>
              </w:tc>
              <w:tc>
                <w:tcPr>
                  <w:tcW w:w="1620" w:type="dxa"/>
                  <w:vAlign w:val="center"/>
                </w:tcPr>
                <w:p>
                  <w:pPr>
                    <w:spacing w:line="360" w:lineRule="auto"/>
                  </w:pPr>
                  <w:r>
                    <w:rPr>
                      <w:rFonts w:hint="eastAsia"/>
                    </w:rPr>
                    <w:t>余淮清</w:t>
                  </w:r>
                </w:p>
              </w:tc>
              <w:tc>
                <w:tcPr>
                  <w:tcW w:w="1270" w:type="dxa"/>
                  <w:vAlign w:val="center"/>
                </w:tcPr>
                <w:p>
                  <w:pPr>
                    <w:spacing w:line="360" w:lineRule="auto"/>
                  </w:pPr>
                  <w:r>
                    <w:rPr>
                      <w:rFonts w:hint="eastAsia"/>
                    </w:rPr>
                    <w:t>19/12/16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99" w:hRule="exact"/>
              </w:trPr>
              <w:tc>
                <w:tcPr>
                  <w:tcW w:w="1890" w:type="dxa"/>
                  <w:vMerge w:val="continue"/>
                  <w:shd w:val="clear" w:color="auto" w:fill="auto"/>
                  <w:vAlign w:val="center"/>
                </w:tcPr>
                <w:p>
                  <w:pPr>
                    <w:spacing w:line="360" w:lineRule="auto"/>
                    <w:jc w:val="center"/>
                  </w:pPr>
                </w:p>
              </w:tc>
              <w:tc>
                <w:tcPr>
                  <w:tcW w:w="3240" w:type="dxa"/>
                  <w:shd w:val="clear" w:color="auto" w:fill="auto"/>
                  <w:vAlign w:val="center"/>
                </w:tcPr>
                <w:p>
                  <w:pPr>
                    <w:spacing w:line="360" w:lineRule="auto"/>
                  </w:pPr>
                  <w:r>
                    <w:rPr>
                      <w:rFonts w:hint="eastAsia"/>
                    </w:rPr>
                    <w:t>样机试验</w:t>
                  </w:r>
                </w:p>
              </w:tc>
              <w:tc>
                <w:tcPr>
                  <w:tcW w:w="1620" w:type="dxa"/>
                  <w:shd w:val="clear" w:color="auto" w:fill="auto"/>
                  <w:vAlign w:val="center"/>
                </w:tcPr>
                <w:p>
                  <w:pPr>
                    <w:spacing w:line="360" w:lineRule="auto"/>
                  </w:pPr>
                  <w:r>
                    <w:rPr>
                      <w:rFonts w:hint="eastAsia"/>
                    </w:rPr>
                    <w:t>生产部</w:t>
                  </w:r>
                </w:p>
              </w:tc>
              <w:tc>
                <w:tcPr>
                  <w:tcW w:w="1620" w:type="dxa"/>
                  <w:shd w:val="clear" w:color="auto" w:fill="auto"/>
                  <w:vAlign w:val="center"/>
                </w:tcPr>
                <w:p>
                  <w:pPr>
                    <w:spacing w:line="360" w:lineRule="auto"/>
                  </w:pPr>
                  <w:r>
                    <w:rPr>
                      <w:rFonts w:hint="eastAsia"/>
                    </w:rPr>
                    <w:t>余淮清</w:t>
                  </w:r>
                </w:p>
              </w:tc>
              <w:tc>
                <w:tcPr>
                  <w:tcW w:w="1270" w:type="dxa"/>
                  <w:shd w:val="clear" w:color="auto" w:fill="auto"/>
                  <w:vAlign w:val="center"/>
                </w:tcPr>
                <w:p>
                  <w:pPr>
                    <w:spacing w:line="360" w:lineRule="auto"/>
                  </w:pPr>
                  <w:r>
                    <w:rPr>
                      <w:rFonts w:hint="eastAsia"/>
                    </w:rPr>
                    <w:t>19/12/16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exact"/>
              </w:trPr>
              <w:tc>
                <w:tcPr>
                  <w:tcW w:w="1890" w:type="dxa"/>
                  <w:vMerge w:val="continue"/>
                  <w:vAlign w:val="center"/>
                </w:tcPr>
                <w:p>
                  <w:pPr>
                    <w:spacing w:line="360" w:lineRule="auto"/>
                    <w:jc w:val="center"/>
                  </w:pPr>
                </w:p>
              </w:tc>
              <w:tc>
                <w:tcPr>
                  <w:tcW w:w="3240" w:type="dxa"/>
                  <w:vAlign w:val="center"/>
                </w:tcPr>
                <w:p>
                  <w:pPr>
                    <w:spacing w:line="360" w:lineRule="auto"/>
                  </w:pPr>
                  <w:r>
                    <w:rPr>
                      <w:rFonts w:hint="eastAsia"/>
                    </w:rPr>
                    <w:t>产品试制总结</w:t>
                  </w:r>
                </w:p>
              </w:tc>
              <w:tc>
                <w:tcPr>
                  <w:tcW w:w="1620" w:type="dxa"/>
                  <w:vAlign w:val="center"/>
                </w:tcPr>
                <w:p>
                  <w:pPr>
                    <w:spacing w:line="360" w:lineRule="auto"/>
                    <w:rPr>
                      <w:rFonts w:hint="eastAsia"/>
                      <w:lang w:eastAsia="zh-CN"/>
                    </w:rPr>
                  </w:pPr>
                  <w:r>
                    <w:rPr>
                      <w:rFonts w:hint="eastAsia"/>
                      <w:lang w:eastAsia="zh-CN"/>
                    </w:rPr>
                    <w:t>技术部</w:t>
                  </w:r>
                </w:p>
              </w:tc>
              <w:tc>
                <w:tcPr>
                  <w:tcW w:w="1620" w:type="dxa"/>
                  <w:vAlign w:val="center"/>
                </w:tcPr>
                <w:p>
                  <w:pPr>
                    <w:spacing w:line="360" w:lineRule="auto"/>
                  </w:pPr>
                  <w:r>
                    <w:rPr>
                      <w:rFonts w:hint="eastAsia"/>
                    </w:rPr>
                    <w:t>谢长虎</w:t>
                  </w:r>
                </w:p>
              </w:tc>
              <w:tc>
                <w:tcPr>
                  <w:tcW w:w="1270" w:type="dxa"/>
                  <w:vAlign w:val="center"/>
                </w:tcPr>
                <w:p>
                  <w:pPr>
                    <w:spacing w:line="360" w:lineRule="auto"/>
                  </w:pPr>
                  <w:r>
                    <w:rPr>
                      <w:rFonts w:hint="eastAsia"/>
                    </w:rPr>
                    <w:t>19/12/20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exact"/>
              </w:trPr>
              <w:tc>
                <w:tcPr>
                  <w:tcW w:w="1890" w:type="dxa"/>
                  <w:vMerge w:val="restart"/>
                  <w:vAlign w:val="center"/>
                </w:tcPr>
                <w:p>
                  <w:pPr>
                    <w:spacing w:line="360" w:lineRule="auto"/>
                    <w:jc w:val="center"/>
                  </w:pPr>
                  <w:r>
                    <w:rPr>
                      <w:rFonts w:hint="eastAsia"/>
                    </w:rPr>
                    <w:t>量产阶段</w:t>
                  </w:r>
                </w:p>
              </w:tc>
              <w:tc>
                <w:tcPr>
                  <w:tcW w:w="3240" w:type="dxa"/>
                  <w:vAlign w:val="center"/>
                </w:tcPr>
                <w:p>
                  <w:pPr>
                    <w:spacing w:line="360" w:lineRule="auto"/>
                  </w:pPr>
                  <w:r>
                    <w:rPr>
                      <w:rFonts w:hint="eastAsia"/>
                    </w:rPr>
                    <w:t>正式生产前的准备</w:t>
                  </w:r>
                </w:p>
              </w:tc>
              <w:tc>
                <w:tcPr>
                  <w:tcW w:w="1620" w:type="dxa"/>
                  <w:vAlign w:val="center"/>
                </w:tcPr>
                <w:p>
                  <w:pPr>
                    <w:spacing w:line="360" w:lineRule="auto"/>
                  </w:pPr>
                  <w:r>
                    <w:rPr>
                      <w:rFonts w:hint="eastAsia"/>
                    </w:rPr>
                    <w:t>生产部</w:t>
                  </w:r>
                </w:p>
              </w:tc>
              <w:tc>
                <w:tcPr>
                  <w:tcW w:w="1620" w:type="dxa"/>
                  <w:vAlign w:val="center"/>
                </w:tcPr>
                <w:p>
                  <w:pPr>
                    <w:spacing w:line="360" w:lineRule="auto"/>
                  </w:pPr>
                  <w:r>
                    <w:rPr>
                      <w:rFonts w:hint="eastAsia"/>
                    </w:rPr>
                    <w:t>谢建辉</w:t>
                  </w:r>
                </w:p>
              </w:tc>
              <w:tc>
                <w:tcPr>
                  <w:tcW w:w="1270" w:type="dxa"/>
                  <w:vAlign w:val="center"/>
                </w:tcPr>
                <w:p>
                  <w:pPr>
                    <w:spacing w:line="360" w:lineRule="auto"/>
                  </w:pPr>
                  <w:r>
                    <w:rPr>
                      <w:rFonts w:hint="eastAsia"/>
                    </w:rPr>
                    <w:t>19/12/25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exact"/>
              </w:trPr>
              <w:tc>
                <w:tcPr>
                  <w:tcW w:w="1890" w:type="dxa"/>
                  <w:vMerge w:val="continue"/>
                  <w:vAlign w:val="center"/>
                </w:tcPr>
                <w:p>
                  <w:pPr>
                    <w:spacing w:line="360" w:lineRule="auto"/>
                    <w:jc w:val="center"/>
                  </w:pPr>
                </w:p>
              </w:tc>
              <w:tc>
                <w:tcPr>
                  <w:tcW w:w="3240" w:type="dxa"/>
                  <w:vAlign w:val="center"/>
                </w:tcPr>
                <w:p>
                  <w:pPr>
                    <w:spacing w:line="360" w:lineRule="auto"/>
                  </w:pPr>
                  <w:r>
                    <w:rPr>
                      <w:rFonts w:hint="eastAsia"/>
                    </w:rPr>
                    <w:t>转入正式生产</w:t>
                  </w:r>
                </w:p>
              </w:tc>
              <w:tc>
                <w:tcPr>
                  <w:tcW w:w="1620" w:type="dxa"/>
                  <w:vAlign w:val="center"/>
                </w:tcPr>
                <w:p>
                  <w:pPr>
                    <w:spacing w:line="360" w:lineRule="auto"/>
                  </w:pPr>
                  <w:r>
                    <w:rPr>
                      <w:rFonts w:hint="eastAsia"/>
                    </w:rPr>
                    <w:t>生产部</w:t>
                  </w:r>
                </w:p>
              </w:tc>
              <w:tc>
                <w:tcPr>
                  <w:tcW w:w="1620" w:type="dxa"/>
                  <w:vAlign w:val="center"/>
                </w:tcPr>
                <w:p>
                  <w:pPr>
                    <w:spacing w:line="360" w:lineRule="auto"/>
                  </w:pPr>
                  <w:r>
                    <w:rPr>
                      <w:rFonts w:hint="eastAsia"/>
                    </w:rPr>
                    <w:t>余淮清</w:t>
                  </w:r>
                </w:p>
              </w:tc>
              <w:tc>
                <w:tcPr>
                  <w:tcW w:w="1270" w:type="dxa"/>
                  <w:vAlign w:val="center"/>
                </w:tcPr>
                <w:p>
                  <w:pPr>
                    <w:spacing w:line="360" w:lineRule="auto"/>
                  </w:pPr>
                  <w:r>
                    <w:t>20/01/20</w:t>
                  </w:r>
                </w:p>
              </w:tc>
            </w:tr>
          </w:tbl>
          <w:p>
            <w:pPr>
              <w:spacing w:before="156" w:beforeLines="50" w:line="360" w:lineRule="auto"/>
            </w:pPr>
            <w:r>
              <w:rPr>
                <w:rFonts w:hint="eastAsia"/>
              </w:rPr>
              <w:t>编制：     邹福平</w:t>
            </w:r>
            <w:r>
              <w:t xml:space="preserve"> </w:t>
            </w:r>
            <w:r>
              <w:rPr>
                <w:rFonts w:hint="eastAsia"/>
              </w:rPr>
              <w:t xml:space="preserve">      </w:t>
            </w:r>
            <w:r>
              <w:t xml:space="preserve">     </w:t>
            </w:r>
            <w:r>
              <w:rPr>
                <w:rFonts w:hint="eastAsia"/>
              </w:rPr>
              <w:t xml:space="preserve">        </w:t>
            </w:r>
            <w:r>
              <w:t xml:space="preserve">        </w:t>
            </w:r>
            <w:r>
              <w:rPr>
                <w:rFonts w:hint="eastAsia"/>
              </w:rPr>
              <w:t>审核：</w:t>
            </w:r>
            <w:r>
              <w:rPr>
                <w:rFonts w:hint="eastAsia"/>
                <w:lang w:val="en-US" w:eastAsia="zh-CN"/>
              </w:rPr>
              <w:t>余淮清</w:t>
            </w:r>
            <w:r>
              <w:rPr>
                <w:rFonts w:hint="eastAsia"/>
              </w:rPr>
              <w:t xml:space="preserve">  </w:t>
            </w:r>
          </w:p>
          <w:p>
            <w:pPr>
              <w:pStyle w:val="2"/>
              <w:rPr>
                <w:rFonts w:hint="eastAsia" w:ascii="楷体" w:hAnsi="楷体" w:eastAsia="楷体" w:cs="楷体"/>
                <w:b/>
                <w:bCs/>
                <w:sz w:val="24"/>
                <w:szCs w:val="24"/>
              </w:rPr>
            </w:pPr>
            <w:r>
              <w:rPr>
                <w:rFonts w:hint="eastAsia" w:ascii="楷体" w:hAnsi="楷体" w:eastAsia="楷体" w:cs="楷体"/>
                <w:b/>
                <w:bCs/>
                <w:sz w:val="24"/>
                <w:szCs w:val="24"/>
              </w:rPr>
              <w:t>新产品设计开发输入清单</w:t>
            </w:r>
          </w:p>
          <w:p>
            <w:pPr>
              <w:spacing w:line="360" w:lineRule="auto"/>
              <w:rPr>
                <w:rFonts w:hint="eastAsia" w:ascii="楷体" w:hAnsi="楷体" w:eastAsia="楷体" w:cs="楷体"/>
                <w:sz w:val="24"/>
                <w:szCs w:val="24"/>
              </w:rPr>
            </w:pPr>
            <w:r>
              <w:rPr>
                <w:rFonts w:hint="eastAsia" w:ascii="楷体" w:hAnsi="楷体" w:eastAsia="楷体" w:cs="楷体"/>
                <w:sz w:val="24"/>
                <w:szCs w:val="24"/>
              </w:rPr>
              <w:t>内  容：</w:t>
            </w:r>
          </w:p>
          <w:p>
            <w:pPr>
              <w:numPr>
                <w:ilvl w:val="0"/>
                <w:numId w:val="6"/>
              </w:numPr>
              <w:spacing w:line="360" w:lineRule="auto"/>
              <w:rPr>
                <w:rFonts w:hint="eastAsia" w:ascii="楷体" w:hAnsi="楷体" w:eastAsia="楷体" w:cs="楷体"/>
                <w:sz w:val="24"/>
                <w:szCs w:val="24"/>
              </w:rPr>
            </w:pPr>
            <w:r>
              <w:rPr>
                <w:rFonts w:hint="eastAsia" w:ascii="楷体" w:hAnsi="楷体" w:eastAsia="楷体" w:cs="楷体"/>
                <w:sz w:val="24"/>
                <w:szCs w:val="24"/>
              </w:rPr>
              <w:t>隔断用红木镶嵌透视窗;</w:t>
            </w:r>
          </w:p>
          <w:p>
            <w:pPr>
              <w:numPr>
                <w:ilvl w:val="0"/>
                <w:numId w:val="6"/>
              </w:numPr>
              <w:spacing w:line="360" w:lineRule="auto"/>
              <w:rPr>
                <w:rFonts w:hint="eastAsia" w:ascii="楷体" w:hAnsi="楷体" w:eastAsia="楷体" w:cs="楷体"/>
                <w:sz w:val="24"/>
                <w:szCs w:val="24"/>
              </w:rPr>
            </w:pPr>
            <w:r>
              <w:rPr>
                <w:rFonts w:hint="eastAsia" w:ascii="楷体" w:hAnsi="楷体" w:eastAsia="楷体" w:cs="楷体"/>
                <w:sz w:val="24"/>
                <w:szCs w:val="24"/>
              </w:rPr>
              <w:t>两侧配备红木花池，加装绿色仿植被和各类花草;</w:t>
            </w:r>
          </w:p>
          <w:p>
            <w:pPr>
              <w:numPr>
                <w:ilvl w:val="0"/>
                <w:numId w:val="6"/>
              </w:numPr>
              <w:spacing w:line="360" w:lineRule="auto"/>
              <w:rPr>
                <w:rFonts w:hint="eastAsia" w:ascii="楷体" w:hAnsi="楷体" w:eastAsia="楷体" w:cs="楷体"/>
                <w:sz w:val="24"/>
                <w:szCs w:val="24"/>
              </w:rPr>
            </w:pPr>
            <w:r>
              <w:rPr>
                <w:rFonts w:hint="eastAsia" w:ascii="楷体" w:hAnsi="楷体" w:eastAsia="楷体" w:cs="楷体"/>
                <w:sz w:val="24"/>
                <w:szCs w:val="24"/>
              </w:rPr>
              <w:t>棺椁采用透明亚克力UV打印仙鹤图案红木棺椁;</w:t>
            </w:r>
          </w:p>
          <w:p>
            <w:pPr>
              <w:numPr>
                <w:ilvl w:val="0"/>
                <w:numId w:val="6"/>
              </w:numPr>
              <w:spacing w:line="360" w:lineRule="auto"/>
              <w:rPr>
                <w:rFonts w:hint="eastAsia" w:ascii="楷体" w:hAnsi="楷体" w:eastAsia="楷体" w:cs="楷体"/>
                <w:sz w:val="24"/>
                <w:szCs w:val="24"/>
              </w:rPr>
            </w:pPr>
            <w:r>
              <w:rPr>
                <w:rFonts w:hint="eastAsia" w:ascii="楷体" w:hAnsi="楷体" w:eastAsia="楷体" w:cs="楷体"/>
                <w:sz w:val="24"/>
                <w:szCs w:val="24"/>
              </w:rPr>
              <w:t>红木正面部份采用殡葬色采的雕工技术，装饰立体图案装璜;</w:t>
            </w:r>
          </w:p>
          <w:p>
            <w:pPr>
              <w:numPr>
                <w:ilvl w:val="0"/>
                <w:numId w:val="6"/>
              </w:numPr>
              <w:spacing w:line="360" w:lineRule="auto"/>
              <w:rPr>
                <w:rFonts w:hint="eastAsia" w:ascii="楷体" w:hAnsi="楷体" w:eastAsia="楷体" w:cs="楷体"/>
                <w:sz w:val="24"/>
                <w:szCs w:val="24"/>
              </w:rPr>
            </w:pPr>
            <w:r>
              <w:rPr>
                <w:rFonts w:hint="eastAsia" w:ascii="楷体" w:hAnsi="楷体" w:eastAsia="楷体" w:cs="楷体"/>
                <w:sz w:val="24"/>
                <w:szCs w:val="24"/>
              </w:rPr>
              <w:t>设置车载灵堂，显示祭奠的庄严风格;</w:t>
            </w:r>
          </w:p>
          <w:p>
            <w:pPr>
              <w:pStyle w:val="2"/>
              <w:rPr>
                <w:rFonts w:hint="eastAsia" w:ascii="楷体" w:hAnsi="楷体" w:eastAsia="楷体" w:cs="楷体"/>
                <w:sz w:val="24"/>
                <w:szCs w:val="24"/>
              </w:rPr>
            </w:pPr>
            <w:r>
              <w:rPr>
                <w:rFonts w:hint="eastAsia" w:ascii="楷体" w:hAnsi="楷体" w:eastAsia="楷体" w:cs="楷体"/>
                <w:sz w:val="24"/>
                <w:szCs w:val="24"/>
              </w:rPr>
              <w:t>打中高档市场，成本压缩在普通不锈钢棺椁的20%以内。</w:t>
            </w:r>
          </w:p>
          <w:p>
            <w:pPr>
              <w:spacing w:line="360" w:lineRule="auto"/>
              <w:rPr>
                <w:rFonts w:hint="eastAsia" w:ascii="楷体" w:hAnsi="楷体" w:eastAsia="楷体" w:cs="楷体"/>
                <w:sz w:val="24"/>
                <w:szCs w:val="24"/>
              </w:rPr>
            </w:pPr>
            <w:r>
              <w:rPr>
                <w:rFonts w:hint="eastAsia" w:ascii="楷体" w:hAnsi="楷体" w:eastAsia="楷体" w:cs="楷体"/>
                <w:sz w:val="24"/>
                <w:szCs w:val="24"/>
              </w:rPr>
              <w:t>评  审：</w:t>
            </w:r>
          </w:p>
          <w:p>
            <w:pPr>
              <w:numPr>
                <w:ilvl w:val="0"/>
                <w:numId w:val="7"/>
              </w:numPr>
              <w:spacing w:line="360" w:lineRule="auto"/>
              <w:rPr>
                <w:rFonts w:hint="eastAsia" w:ascii="楷体" w:hAnsi="楷体" w:eastAsia="楷体" w:cs="楷体"/>
                <w:sz w:val="24"/>
                <w:szCs w:val="24"/>
              </w:rPr>
            </w:pPr>
            <w:r>
              <w:rPr>
                <w:rFonts w:hint="eastAsia" w:ascii="楷体" w:hAnsi="楷体" w:eastAsia="楷体" w:cs="楷体"/>
                <w:sz w:val="24"/>
                <w:szCs w:val="24"/>
              </w:rPr>
              <w:t>主体零件参照原不锈钢棺椁的零件图来修改;</w:t>
            </w:r>
          </w:p>
          <w:p>
            <w:pPr>
              <w:numPr>
                <w:ilvl w:val="0"/>
                <w:numId w:val="7"/>
              </w:numPr>
              <w:spacing w:line="360" w:lineRule="auto"/>
              <w:rPr>
                <w:rFonts w:hint="eastAsia" w:ascii="楷体" w:hAnsi="楷体" w:eastAsia="楷体" w:cs="楷体"/>
                <w:sz w:val="24"/>
                <w:szCs w:val="24"/>
              </w:rPr>
            </w:pPr>
            <w:r>
              <w:rPr>
                <w:rFonts w:hint="eastAsia" w:ascii="楷体" w:hAnsi="楷体" w:eastAsia="楷体" w:cs="楷体"/>
                <w:sz w:val="24"/>
                <w:szCs w:val="24"/>
              </w:rPr>
              <w:t>木棺可以参照元一厂现有产品的风格，;</w:t>
            </w:r>
          </w:p>
          <w:p>
            <w:pPr>
              <w:numPr>
                <w:ilvl w:val="0"/>
                <w:numId w:val="7"/>
              </w:numPr>
              <w:spacing w:line="360" w:lineRule="auto"/>
              <w:rPr>
                <w:rFonts w:hint="eastAsia" w:ascii="楷体" w:hAnsi="楷体" w:eastAsia="楷体" w:cs="楷体"/>
                <w:sz w:val="24"/>
                <w:szCs w:val="24"/>
              </w:rPr>
            </w:pPr>
            <w:r>
              <w:rPr>
                <w:rFonts w:hint="eastAsia" w:ascii="楷体" w:hAnsi="楷体" w:eastAsia="楷体" w:cs="楷体"/>
                <w:sz w:val="24"/>
                <w:szCs w:val="24"/>
              </w:rPr>
              <w:t>可拆分结构技术可行，</w:t>
            </w:r>
            <w:r>
              <w:rPr>
                <w:rFonts w:hint="eastAsia" w:ascii="楷体" w:hAnsi="楷体" w:eastAsia="楷体" w:cs="楷体"/>
                <w:sz w:val="24"/>
                <w:szCs w:val="24"/>
                <w:lang w:val="en-US" w:eastAsia="zh-CN"/>
              </w:rPr>
              <w:t>考虑生命周期的理念，</w:t>
            </w:r>
            <w:r>
              <w:rPr>
                <w:rFonts w:hint="eastAsia" w:ascii="楷体" w:hAnsi="楷体" w:eastAsia="楷体" w:cs="楷体"/>
                <w:sz w:val="24"/>
                <w:szCs w:val="24"/>
              </w:rPr>
              <w:t>经济合理(不会造成焊烟及光污染);</w:t>
            </w:r>
          </w:p>
          <w:p>
            <w:pPr>
              <w:numPr>
                <w:ilvl w:val="0"/>
                <w:numId w:val="7"/>
              </w:numPr>
              <w:spacing w:line="360" w:lineRule="auto"/>
              <w:rPr>
                <w:rFonts w:hint="eastAsia" w:ascii="楷体" w:hAnsi="楷体" w:eastAsia="楷体" w:cs="楷体"/>
                <w:sz w:val="24"/>
                <w:szCs w:val="24"/>
              </w:rPr>
            </w:pPr>
            <w:r>
              <w:rPr>
                <w:rFonts w:hint="eastAsia" w:ascii="楷体" w:hAnsi="楷体" w:eastAsia="楷体" w:cs="楷体"/>
                <w:sz w:val="24"/>
                <w:szCs w:val="24"/>
              </w:rPr>
              <w:t>结构简洁，美观，操作方便。</w:t>
            </w:r>
          </w:p>
          <w:p>
            <w:pPr>
              <w:pStyle w:val="2"/>
              <w:rPr>
                <w:rFonts w:hint="eastAsia" w:ascii="楷体" w:hAnsi="楷体" w:eastAsia="楷体" w:cs="楷体"/>
                <w:sz w:val="24"/>
                <w:szCs w:val="24"/>
                <w:lang w:val="en-US" w:eastAsia="zh-CN"/>
              </w:rPr>
            </w:pPr>
            <w:r>
              <w:rPr>
                <w:rFonts w:hint="eastAsia" w:ascii="楷体" w:hAnsi="楷体" w:eastAsia="楷体" w:cs="楷体"/>
                <w:sz w:val="24"/>
                <w:szCs w:val="24"/>
              </w:rPr>
              <w:t>签字：</w:t>
            </w:r>
            <w:r>
              <w:rPr>
                <w:rFonts w:hint="eastAsia" w:ascii="楷体" w:hAnsi="楷体" w:eastAsia="楷体" w:cs="楷体"/>
                <w:sz w:val="24"/>
                <w:szCs w:val="24"/>
                <w:lang w:val="en-US" w:eastAsia="zh-CN"/>
              </w:rPr>
              <w:t>谢长虎</w:t>
            </w:r>
            <w:r>
              <w:rPr>
                <w:rFonts w:hint="eastAsia" w:ascii="楷体" w:hAnsi="楷体" w:eastAsia="楷体" w:cs="楷体"/>
                <w:sz w:val="24"/>
                <w:szCs w:val="24"/>
              </w:rPr>
              <w:t xml:space="preserve">                         日期：</w:t>
            </w:r>
            <w:r>
              <w:rPr>
                <w:rFonts w:hint="eastAsia" w:ascii="楷体" w:hAnsi="楷体" w:eastAsia="楷体" w:cs="楷体"/>
                <w:sz w:val="24"/>
                <w:szCs w:val="24"/>
                <w:lang w:val="en-US" w:eastAsia="zh-CN"/>
              </w:rPr>
              <w:t>2019.9.2</w:t>
            </w:r>
          </w:p>
          <w:p>
            <w:pPr>
              <w:pStyle w:val="2"/>
              <w:rPr>
                <w:rFonts w:hint="eastAsia" w:eastAsia="楷体"/>
                <w:lang w:eastAsia="zh-CN"/>
              </w:rPr>
            </w:pPr>
            <w:r>
              <w:rPr>
                <w:rFonts w:hint="eastAsia" w:ascii="楷体" w:hAnsi="楷体" w:eastAsia="楷体" w:cs="楷体"/>
                <w:b/>
                <w:bCs/>
              </w:rPr>
              <w:t>新产品设计开发输出清单</w:t>
            </w:r>
            <w:r>
              <w:rPr>
                <w:rFonts w:hint="eastAsia" w:ascii="楷体" w:hAnsi="楷体" w:eastAsia="楷体" w:cs="楷体"/>
                <w:lang w:eastAsia="zh-CN"/>
              </w:rPr>
              <w:t>：</w:t>
            </w:r>
          </w:p>
          <w:p>
            <w:pPr>
              <w:spacing w:line="360" w:lineRule="auto"/>
              <w:rPr>
                <w:rFonts w:hint="eastAsia" w:ascii="楷体" w:hAnsi="楷体" w:eastAsia="楷体" w:cs="楷体"/>
                <w:sz w:val="24"/>
                <w:szCs w:val="24"/>
              </w:rPr>
            </w:pPr>
            <w:r>
              <w:rPr>
                <w:rFonts w:hint="eastAsia" w:ascii="楷体" w:hAnsi="楷体" w:eastAsia="楷体" w:cs="楷体"/>
                <w:sz w:val="24"/>
                <w:szCs w:val="24"/>
              </w:rPr>
              <w:t>顾客及产品要求：</w:t>
            </w:r>
          </w:p>
          <w:p>
            <w:pPr>
              <w:pStyle w:val="23"/>
              <w:numPr>
                <w:ilvl w:val="0"/>
                <w:numId w:val="0"/>
              </w:numPr>
              <w:spacing w:line="500" w:lineRule="exact"/>
              <w:ind w:leftChars="0"/>
              <w:rPr>
                <w:rFonts w:hint="eastAsia" w:ascii="楷体" w:hAnsi="楷体" w:eastAsia="楷体" w:cs="楷体"/>
                <w:sz w:val="24"/>
                <w:szCs w:val="24"/>
              </w:rPr>
            </w:pPr>
            <w:r>
              <w:rPr>
                <w:rFonts w:hint="eastAsia" w:ascii="楷体" w:hAnsi="楷体" w:eastAsia="楷体" w:cs="楷体"/>
                <w:sz w:val="24"/>
                <w:szCs w:val="24"/>
                <w:lang w:val="en-US" w:eastAsia="zh-CN"/>
              </w:rPr>
              <w:t>1、</w:t>
            </w:r>
            <w:r>
              <w:rPr>
                <w:rFonts w:hint="eastAsia" w:ascii="楷体" w:hAnsi="楷体" w:eastAsia="楷体" w:cs="楷体"/>
                <w:sz w:val="24"/>
                <w:szCs w:val="24"/>
              </w:rPr>
              <w:t>设计一款红木内饰、棺椁殡仪车，以红木家居的风格来打造一款新产品。</w:t>
            </w:r>
          </w:p>
          <w:p>
            <w:pPr>
              <w:pStyle w:val="2"/>
              <w:rPr>
                <w:rFonts w:hint="eastAsia" w:ascii="楷体" w:hAnsi="楷体" w:eastAsia="楷体" w:cs="楷体"/>
                <w:sz w:val="24"/>
                <w:szCs w:val="24"/>
              </w:rPr>
            </w:pPr>
            <w:r>
              <w:rPr>
                <w:rFonts w:hint="eastAsia" w:ascii="楷体" w:hAnsi="楷体" w:eastAsia="楷体" w:cs="楷体"/>
                <w:sz w:val="24"/>
                <w:szCs w:val="24"/>
              </w:rPr>
              <w:t>2、造价不能超出普通款成本的20%</w:t>
            </w:r>
          </w:p>
          <w:p>
            <w:pPr>
              <w:spacing w:line="360" w:lineRule="auto"/>
              <w:rPr>
                <w:rFonts w:hint="eastAsia" w:ascii="楷体" w:hAnsi="楷体" w:eastAsia="楷体" w:cs="楷体"/>
                <w:sz w:val="24"/>
                <w:szCs w:val="24"/>
              </w:rPr>
            </w:pPr>
            <w:r>
              <w:rPr>
                <w:rFonts w:hint="eastAsia" w:ascii="楷体" w:hAnsi="楷体" w:eastAsia="楷体" w:cs="楷体"/>
                <w:sz w:val="24"/>
                <w:szCs w:val="24"/>
              </w:rPr>
              <w:t>内  容：</w:t>
            </w:r>
          </w:p>
          <w:p>
            <w:pPr>
              <w:numPr>
                <w:ilvl w:val="0"/>
                <w:numId w:val="0"/>
              </w:numPr>
              <w:spacing w:line="360" w:lineRule="auto"/>
              <w:rPr>
                <w:rFonts w:hint="eastAsia" w:ascii="楷体" w:hAnsi="楷体" w:eastAsia="楷体" w:cs="楷体"/>
                <w:sz w:val="24"/>
                <w:szCs w:val="24"/>
              </w:rPr>
            </w:pPr>
            <w:r>
              <w:rPr>
                <w:rFonts w:hint="eastAsia" w:ascii="楷体" w:hAnsi="楷体" w:eastAsia="楷体" w:cs="楷体"/>
                <w:sz w:val="24"/>
                <w:szCs w:val="24"/>
                <w:lang w:val="en-US" w:eastAsia="zh-CN"/>
              </w:rPr>
              <w:t>1</w:t>
            </w:r>
            <w:r>
              <w:rPr>
                <w:rFonts w:hint="eastAsia" w:ascii="楷体" w:hAnsi="楷体" w:eastAsia="楷体" w:cs="楷体"/>
                <w:sz w:val="24"/>
                <w:szCs w:val="24"/>
              </w:rPr>
              <w:t>隔断用红木镶嵌透视窗;---可以达成</w:t>
            </w:r>
          </w:p>
          <w:p>
            <w:pPr>
              <w:numPr>
                <w:ilvl w:val="0"/>
                <w:numId w:val="0"/>
              </w:numPr>
              <w:spacing w:line="360" w:lineRule="auto"/>
              <w:rPr>
                <w:rFonts w:hint="eastAsia" w:ascii="楷体" w:hAnsi="楷体" w:eastAsia="楷体" w:cs="楷体"/>
                <w:sz w:val="24"/>
                <w:szCs w:val="24"/>
              </w:rPr>
            </w:pPr>
            <w:r>
              <w:rPr>
                <w:rFonts w:hint="eastAsia" w:ascii="楷体" w:hAnsi="楷体" w:eastAsia="楷体" w:cs="楷体"/>
                <w:sz w:val="24"/>
                <w:szCs w:val="24"/>
                <w:lang w:val="en-US" w:eastAsia="zh-CN"/>
              </w:rPr>
              <w:t>2</w:t>
            </w:r>
            <w:r>
              <w:rPr>
                <w:rFonts w:hint="eastAsia" w:ascii="楷体" w:hAnsi="楷体" w:eastAsia="楷体" w:cs="楷体"/>
                <w:sz w:val="24"/>
                <w:szCs w:val="24"/>
              </w:rPr>
              <w:t>两侧配备红木花池，加装绿色仿植被和各类花草;---可以达成</w:t>
            </w:r>
          </w:p>
          <w:p>
            <w:pPr>
              <w:numPr>
                <w:ilvl w:val="0"/>
                <w:numId w:val="0"/>
              </w:numPr>
              <w:spacing w:line="360" w:lineRule="auto"/>
              <w:rPr>
                <w:rFonts w:hint="eastAsia" w:ascii="楷体" w:hAnsi="楷体" w:eastAsia="楷体" w:cs="楷体"/>
                <w:sz w:val="24"/>
                <w:szCs w:val="24"/>
              </w:rPr>
            </w:pPr>
            <w:r>
              <w:rPr>
                <w:rFonts w:hint="eastAsia" w:ascii="楷体" w:hAnsi="楷体" w:eastAsia="楷体" w:cs="楷体"/>
                <w:sz w:val="24"/>
                <w:szCs w:val="24"/>
                <w:lang w:val="en-US" w:eastAsia="zh-CN"/>
              </w:rPr>
              <w:t>3</w:t>
            </w:r>
            <w:r>
              <w:rPr>
                <w:rFonts w:hint="eastAsia" w:ascii="楷体" w:hAnsi="楷体" w:eastAsia="楷体" w:cs="楷体"/>
                <w:sz w:val="24"/>
                <w:szCs w:val="24"/>
              </w:rPr>
              <w:t>棺椁采用透明亚克力UV打印仙鹤图案红木棺椁;----可以达成</w:t>
            </w:r>
          </w:p>
          <w:p>
            <w:pPr>
              <w:numPr>
                <w:ilvl w:val="0"/>
                <w:numId w:val="0"/>
              </w:numPr>
              <w:spacing w:line="360" w:lineRule="auto"/>
              <w:rPr>
                <w:rFonts w:hint="eastAsia" w:ascii="楷体" w:hAnsi="楷体" w:eastAsia="楷体" w:cs="楷体"/>
                <w:sz w:val="24"/>
                <w:szCs w:val="24"/>
              </w:rPr>
            </w:pPr>
            <w:r>
              <w:rPr>
                <w:rFonts w:hint="eastAsia" w:ascii="楷体" w:hAnsi="楷体" w:eastAsia="楷体" w:cs="楷体"/>
                <w:sz w:val="24"/>
                <w:szCs w:val="24"/>
                <w:lang w:val="en-US" w:eastAsia="zh-CN"/>
              </w:rPr>
              <w:t>4</w:t>
            </w:r>
            <w:r>
              <w:rPr>
                <w:rFonts w:hint="eastAsia" w:ascii="楷体" w:hAnsi="楷体" w:eastAsia="楷体" w:cs="楷体"/>
                <w:sz w:val="24"/>
                <w:szCs w:val="24"/>
              </w:rPr>
              <w:t>红木正面部份采用殡葬色采的雕工技术，装饰立体图案装璜;----可以达成</w:t>
            </w:r>
          </w:p>
          <w:p>
            <w:pPr>
              <w:numPr>
                <w:ilvl w:val="0"/>
                <w:numId w:val="0"/>
              </w:numPr>
              <w:spacing w:line="360" w:lineRule="auto"/>
              <w:rPr>
                <w:rFonts w:hint="eastAsia" w:ascii="楷体" w:hAnsi="楷体" w:eastAsia="楷体" w:cs="楷体"/>
                <w:sz w:val="24"/>
                <w:szCs w:val="24"/>
              </w:rPr>
            </w:pPr>
            <w:r>
              <w:rPr>
                <w:rFonts w:hint="eastAsia" w:ascii="楷体" w:hAnsi="楷体" w:eastAsia="楷体" w:cs="楷体"/>
                <w:sz w:val="24"/>
                <w:szCs w:val="24"/>
                <w:lang w:val="en-US" w:eastAsia="zh-CN"/>
              </w:rPr>
              <w:t>5、</w:t>
            </w:r>
            <w:r>
              <w:rPr>
                <w:rFonts w:hint="eastAsia" w:ascii="楷体" w:hAnsi="楷体" w:eastAsia="楷体" w:cs="楷体"/>
                <w:sz w:val="24"/>
                <w:szCs w:val="24"/>
              </w:rPr>
              <w:t>设置车载灵堂，显示祭奠的庄严风格;-----可以达成，风格要选不同的方案</w:t>
            </w:r>
          </w:p>
          <w:p>
            <w:pPr>
              <w:pStyle w:val="2"/>
              <w:rPr>
                <w:rFonts w:hint="eastAsia" w:ascii="楷体" w:hAnsi="楷体" w:eastAsia="楷体" w:cs="楷体"/>
                <w:sz w:val="24"/>
                <w:szCs w:val="24"/>
              </w:rPr>
            </w:pPr>
            <w:r>
              <w:rPr>
                <w:rFonts w:hint="eastAsia" w:ascii="楷体" w:hAnsi="楷体" w:eastAsia="楷体" w:cs="楷体"/>
                <w:sz w:val="24"/>
                <w:szCs w:val="24"/>
                <w:lang w:val="en-US" w:eastAsia="zh-CN"/>
              </w:rPr>
              <w:t>6、</w:t>
            </w:r>
            <w:r>
              <w:rPr>
                <w:rFonts w:hint="eastAsia" w:ascii="楷体" w:hAnsi="楷体" w:eastAsia="楷体" w:cs="楷体"/>
                <w:sz w:val="24"/>
                <w:szCs w:val="24"/>
              </w:rPr>
              <w:t>打中高档市场，成本压缩在普通不锈钢棺椁的20%以内。---偏高，需要协商供应商</w:t>
            </w:r>
          </w:p>
          <w:p>
            <w:pPr>
              <w:pStyle w:val="2"/>
              <w:rPr>
                <w:rFonts w:hint="eastAsia" w:ascii="楷体" w:hAnsi="楷体" w:eastAsia="楷体" w:cs="楷体"/>
                <w:sz w:val="24"/>
                <w:szCs w:val="24"/>
                <w:lang w:val="en-US" w:eastAsia="zh-CN"/>
              </w:rPr>
            </w:pPr>
          </w:p>
          <w:p>
            <w:pPr>
              <w:spacing w:line="360" w:lineRule="auto"/>
              <w:rPr>
                <w:rFonts w:hint="eastAsia" w:ascii="楷体" w:hAnsi="楷体" w:eastAsia="楷体" w:cs="楷体"/>
                <w:sz w:val="24"/>
                <w:szCs w:val="24"/>
              </w:rPr>
            </w:pPr>
            <w:r>
              <w:rPr>
                <w:rFonts w:hint="eastAsia" w:ascii="楷体" w:hAnsi="楷体" w:eastAsia="楷体" w:cs="楷体"/>
                <w:sz w:val="24"/>
                <w:szCs w:val="24"/>
              </w:rPr>
              <w:t>评  审：</w:t>
            </w:r>
          </w:p>
          <w:p>
            <w:pPr>
              <w:numPr>
                <w:ilvl w:val="0"/>
                <w:numId w:val="0"/>
              </w:numPr>
              <w:spacing w:line="360" w:lineRule="auto"/>
              <w:rPr>
                <w:rFonts w:hint="eastAsia" w:ascii="楷体" w:hAnsi="楷体" w:eastAsia="楷体" w:cs="楷体"/>
                <w:sz w:val="24"/>
                <w:szCs w:val="24"/>
              </w:rPr>
            </w:pPr>
            <w:r>
              <w:rPr>
                <w:rFonts w:hint="eastAsia" w:ascii="楷体" w:hAnsi="楷体" w:eastAsia="楷体" w:cs="楷体"/>
                <w:sz w:val="24"/>
                <w:szCs w:val="24"/>
                <w:lang w:val="en-US" w:eastAsia="zh-CN"/>
              </w:rPr>
              <w:t>1</w:t>
            </w:r>
            <w:r>
              <w:rPr>
                <w:rFonts w:hint="eastAsia" w:ascii="楷体" w:hAnsi="楷体" w:eastAsia="楷体" w:cs="楷体"/>
                <w:sz w:val="24"/>
                <w:szCs w:val="24"/>
              </w:rPr>
              <w:t>主体零件参照原不锈钢棺椁的零件图来修改; ----OK</w:t>
            </w:r>
          </w:p>
          <w:p>
            <w:pPr>
              <w:numPr>
                <w:ilvl w:val="0"/>
                <w:numId w:val="0"/>
              </w:numPr>
              <w:spacing w:line="360" w:lineRule="auto"/>
              <w:rPr>
                <w:rFonts w:hint="eastAsia" w:ascii="楷体" w:hAnsi="楷体" w:eastAsia="楷体" w:cs="楷体"/>
                <w:sz w:val="24"/>
                <w:szCs w:val="24"/>
              </w:rPr>
            </w:pPr>
            <w:r>
              <w:rPr>
                <w:rFonts w:hint="eastAsia" w:ascii="楷体" w:hAnsi="楷体" w:eastAsia="楷体" w:cs="楷体"/>
                <w:sz w:val="24"/>
                <w:szCs w:val="24"/>
                <w:lang w:val="en-US" w:eastAsia="zh-CN"/>
              </w:rPr>
              <w:t>2</w:t>
            </w:r>
            <w:r>
              <w:rPr>
                <w:rFonts w:hint="eastAsia" w:ascii="楷体" w:hAnsi="楷体" w:eastAsia="楷体" w:cs="楷体"/>
                <w:sz w:val="24"/>
                <w:szCs w:val="24"/>
              </w:rPr>
              <w:t>木棺可以参照元一厂现有产品的风格，;----OK</w:t>
            </w:r>
          </w:p>
          <w:p>
            <w:pPr>
              <w:numPr>
                <w:ilvl w:val="0"/>
                <w:numId w:val="0"/>
              </w:numPr>
              <w:spacing w:line="360" w:lineRule="auto"/>
              <w:rPr>
                <w:rFonts w:hint="eastAsia" w:ascii="楷体" w:hAnsi="楷体" w:eastAsia="楷体" w:cs="楷体"/>
                <w:sz w:val="24"/>
                <w:szCs w:val="24"/>
              </w:rPr>
            </w:pPr>
            <w:r>
              <w:rPr>
                <w:rFonts w:hint="eastAsia" w:ascii="楷体" w:hAnsi="楷体" w:eastAsia="楷体" w:cs="楷体"/>
                <w:sz w:val="24"/>
                <w:szCs w:val="24"/>
                <w:lang w:val="en-US" w:eastAsia="zh-CN"/>
              </w:rPr>
              <w:t>3</w:t>
            </w:r>
            <w:r>
              <w:rPr>
                <w:rFonts w:hint="eastAsia" w:ascii="楷体" w:hAnsi="楷体" w:eastAsia="楷体" w:cs="楷体"/>
                <w:sz w:val="24"/>
                <w:szCs w:val="24"/>
              </w:rPr>
              <w:t>可拆分结构技术可行，经济合理(不会造成焊烟及光污染);----OK</w:t>
            </w:r>
          </w:p>
          <w:p>
            <w:pPr>
              <w:numPr>
                <w:ilvl w:val="0"/>
                <w:numId w:val="0"/>
              </w:numPr>
              <w:spacing w:line="360" w:lineRule="auto"/>
              <w:rPr>
                <w:rFonts w:hint="eastAsia" w:ascii="楷体" w:hAnsi="楷体" w:eastAsia="楷体" w:cs="楷体"/>
                <w:sz w:val="24"/>
                <w:szCs w:val="24"/>
              </w:rPr>
            </w:pPr>
            <w:r>
              <w:rPr>
                <w:rFonts w:hint="eastAsia" w:ascii="楷体" w:hAnsi="楷体" w:eastAsia="楷体" w:cs="楷体"/>
                <w:sz w:val="24"/>
                <w:szCs w:val="24"/>
                <w:lang w:val="en-US" w:eastAsia="zh-CN"/>
              </w:rPr>
              <w:t>4</w:t>
            </w:r>
            <w:r>
              <w:rPr>
                <w:rFonts w:hint="eastAsia" w:ascii="楷体" w:hAnsi="楷体" w:eastAsia="楷体" w:cs="楷体"/>
                <w:sz w:val="24"/>
                <w:szCs w:val="24"/>
              </w:rPr>
              <w:t>结构简洁，美观，操作方便。---OK</w:t>
            </w:r>
          </w:p>
          <w:p>
            <w:pPr>
              <w:spacing w:line="360" w:lineRule="auto"/>
              <w:rPr>
                <w:rFonts w:hint="eastAsia" w:ascii="楷体" w:hAnsi="楷体" w:eastAsia="楷体" w:cs="楷体"/>
                <w:sz w:val="24"/>
                <w:szCs w:val="24"/>
                <w:lang w:val="en-US" w:eastAsia="zh-CN"/>
              </w:rPr>
            </w:pPr>
            <w:r>
              <w:rPr>
                <w:rFonts w:hint="eastAsia" w:ascii="楷体" w:hAnsi="楷体" w:eastAsia="楷体" w:cs="楷体"/>
                <w:sz w:val="24"/>
                <w:szCs w:val="24"/>
              </w:rPr>
              <w:t>签字：</w:t>
            </w:r>
            <w:r>
              <w:rPr>
                <w:rFonts w:hint="eastAsia" w:ascii="楷体" w:hAnsi="楷体" w:eastAsia="楷体" w:cs="楷体"/>
                <w:sz w:val="24"/>
                <w:szCs w:val="24"/>
                <w:lang w:val="en-US" w:eastAsia="zh-CN"/>
              </w:rPr>
              <w:t>余淮清</w:t>
            </w:r>
            <w:r>
              <w:rPr>
                <w:rFonts w:hint="eastAsia" w:ascii="楷体" w:hAnsi="楷体" w:eastAsia="楷体" w:cs="楷体"/>
                <w:sz w:val="24"/>
                <w:szCs w:val="24"/>
              </w:rPr>
              <w:t xml:space="preserve">                         日期：</w:t>
            </w:r>
            <w:r>
              <w:rPr>
                <w:rFonts w:hint="eastAsia" w:ascii="楷体" w:hAnsi="楷体" w:eastAsia="楷体" w:cs="楷体"/>
                <w:sz w:val="24"/>
                <w:szCs w:val="24"/>
                <w:lang w:val="en-US" w:eastAsia="zh-CN"/>
              </w:rPr>
              <w:t>2019.9.30</w:t>
            </w:r>
          </w:p>
          <w:p>
            <w:pPr>
              <w:pStyle w:val="2"/>
              <w:rPr>
                <w:rFonts w:hint="eastAsia" w:ascii="楷体" w:hAnsi="楷体" w:eastAsia="楷体" w:cs="楷体"/>
                <w:b/>
                <w:bCs/>
                <w:sz w:val="24"/>
                <w:lang w:val="en-US" w:eastAsia="zh-CN"/>
              </w:rPr>
            </w:pPr>
            <w:r>
              <w:rPr>
                <w:rFonts w:hint="eastAsia" w:ascii="楷体" w:hAnsi="楷体" w:eastAsia="楷体" w:cs="楷体"/>
                <w:b/>
                <w:bCs/>
                <w:sz w:val="24"/>
                <w:lang w:val="en-US" w:eastAsia="zh-CN"/>
              </w:rPr>
              <w:t>提供新产品设计开发评审报告</w:t>
            </w:r>
          </w:p>
          <w:p>
            <w:pPr>
              <w:jc w:val="center"/>
              <w:rPr>
                <w:sz w:val="28"/>
                <w:szCs w:val="28"/>
              </w:rPr>
            </w:pPr>
            <w:r>
              <w:rPr>
                <w:rFonts w:hint="eastAsia"/>
                <w:sz w:val="28"/>
                <w:szCs w:val="28"/>
              </w:rPr>
              <w:t>新产品设计开发评审报告</w:t>
            </w:r>
          </w:p>
          <w:p>
            <w:pPr>
              <w:jc w:val="center"/>
              <w:rPr>
                <w:sz w:val="24"/>
              </w:rPr>
            </w:pPr>
          </w:p>
          <w:p>
            <w:pPr>
              <w:jc w:val="left"/>
              <w:rPr>
                <w:sz w:val="24"/>
              </w:rPr>
            </w:pPr>
            <w:r>
              <w:rPr>
                <w:rFonts w:hint="eastAsia"/>
                <w:sz w:val="24"/>
              </w:rPr>
              <w:t>编号：GQ-190902                                         序号：</w:t>
            </w:r>
          </w:p>
          <w:tbl>
            <w:tblPr>
              <w:tblStyle w:val="11"/>
              <w:tblW w:w="91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237"/>
              <w:gridCol w:w="1183"/>
              <w:gridCol w:w="1420"/>
              <w:gridCol w:w="1107"/>
              <w:gridCol w:w="313"/>
              <w:gridCol w:w="1123"/>
              <w:gridCol w:w="298"/>
              <w:gridCol w:w="2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657" w:type="dxa"/>
                  <w:gridSpan w:val="2"/>
                  <w:vAlign w:val="center"/>
                </w:tcPr>
                <w:p>
                  <w:pPr>
                    <w:jc w:val="center"/>
                    <w:rPr>
                      <w:sz w:val="24"/>
                    </w:rPr>
                  </w:pPr>
                  <w:r>
                    <w:rPr>
                      <w:rFonts w:hint="eastAsia"/>
                      <w:sz w:val="24"/>
                    </w:rPr>
                    <w:t>项目名称</w:t>
                  </w:r>
                </w:p>
              </w:tc>
              <w:tc>
                <w:tcPr>
                  <w:tcW w:w="3710" w:type="dxa"/>
                  <w:gridSpan w:val="3"/>
                  <w:vAlign w:val="center"/>
                </w:tcPr>
                <w:p>
                  <w:pPr>
                    <w:rPr>
                      <w:sz w:val="24"/>
                    </w:rPr>
                  </w:pPr>
                  <w:r>
                    <w:rPr>
                      <w:rFonts w:hint="eastAsia" w:ascii="宋体" w:hAnsi="宋体" w:cs="宋体"/>
                      <w:color w:val="000000"/>
                      <w:kern w:val="0"/>
                      <w:sz w:val="24"/>
                    </w:rPr>
                    <w:t>红木内饰、棺椁殡仪车项目</w:t>
                  </w:r>
                </w:p>
              </w:tc>
              <w:tc>
                <w:tcPr>
                  <w:tcW w:w="1436" w:type="dxa"/>
                  <w:gridSpan w:val="2"/>
                  <w:vAlign w:val="center"/>
                </w:tcPr>
                <w:p>
                  <w:pPr>
                    <w:jc w:val="center"/>
                    <w:rPr>
                      <w:sz w:val="24"/>
                    </w:rPr>
                  </w:pPr>
                  <w:r>
                    <w:rPr>
                      <w:rFonts w:hint="eastAsia"/>
                      <w:sz w:val="24"/>
                    </w:rPr>
                    <w:t>类型</w:t>
                  </w:r>
                </w:p>
              </w:tc>
              <w:tc>
                <w:tcPr>
                  <w:tcW w:w="2327" w:type="dxa"/>
                  <w:gridSpan w:val="2"/>
                </w:tcPr>
                <w:p>
                  <w:pPr>
                    <w:rPr>
                      <w:sz w:val="24"/>
                    </w:rPr>
                  </w:pPr>
                  <w:r>
                    <w:rPr>
                      <w:rFonts w:hint="eastAsia"/>
                      <w:sz w:val="24"/>
                    </w:rPr>
                    <w:t>自主开发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1657" w:type="dxa"/>
                  <w:gridSpan w:val="2"/>
                  <w:vAlign w:val="center"/>
                </w:tcPr>
                <w:p>
                  <w:pPr>
                    <w:jc w:val="center"/>
                    <w:rPr>
                      <w:sz w:val="24"/>
                    </w:rPr>
                  </w:pPr>
                  <w:r>
                    <w:rPr>
                      <w:rFonts w:hint="eastAsia"/>
                      <w:sz w:val="24"/>
                    </w:rPr>
                    <w:t>设计开发项目</w:t>
                  </w:r>
                </w:p>
              </w:tc>
              <w:tc>
                <w:tcPr>
                  <w:tcW w:w="3710" w:type="dxa"/>
                  <w:gridSpan w:val="3"/>
                  <w:vAlign w:val="center"/>
                </w:tcPr>
                <w:p>
                  <w:pPr>
                    <w:rPr>
                      <w:sz w:val="24"/>
                    </w:rPr>
                  </w:pPr>
                  <w:r>
                    <w:rPr>
                      <w:rFonts w:hint="eastAsia"/>
                      <w:sz w:val="24"/>
                    </w:rPr>
                    <w:t>纯金属门面板结构</w:t>
                  </w:r>
                </w:p>
              </w:tc>
              <w:tc>
                <w:tcPr>
                  <w:tcW w:w="1436" w:type="dxa"/>
                  <w:gridSpan w:val="2"/>
                  <w:vAlign w:val="center"/>
                </w:tcPr>
                <w:p>
                  <w:pPr>
                    <w:jc w:val="center"/>
                    <w:rPr>
                      <w:sz w:val="24"/>
                    </w:rPr>
                  </w:pPr>
                  <w:r>
                    <w:rPr>
                      <w:rFonts w:hint="eastAsia"/>
                      <w:sz w:val="24"/>
                    </w:rPr>
                    <w:t>负责人</w:t>
                  </w:r>
                </w:p>
              </w:tc>
              <w:tc>
                <w:tcPr>
                  <w:tcW w:w="2327" w:type="dxa"/>
                  <w:gridSpan w:val="2"/>
                </w:tcPr>
                <w:p>
                  <w:pPr>
                    <w:jc w:val="center"/>
                    <w:rPr>
                      <w:sz w:val="24"/>
                    </w:rPr>
                  </w:pPr>
                  <w:r>
                    <w:rPr>
                      <w:rFonts w:hint="eastAsia"/>
                      <w:sz w:val="24"/>
                    </w:rPr>
                    <w:t>谢长虎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rPr>
                      <w:sz w:val="24"/>
                    </w:rPr>
                  </w:pPr>
                  <w:r>
                    <w:rPr>
                      <w:rFonts w:hint="eastAsia"/>
                      <w:sz w:val="24"/>
                    </w:rPr>
                    <w:t>评审人员</w:t>
                  </w:r>
                </w:p>
              </w:tc>
              <w:tc>
                <w:tcPr>
                  <w:tcW w:w="1420" w:type="dxa"/>
                  <w:gridSpan w:val="2"/>
                </w:tcPr>
                <w:p>
                  <w:pPr>
                    <w:rPr>
                      <w:sz w:val="24"/>
                    </w:rPr>
                  </w:pPr>
                  <w:r>
                    <w:rPr>
                      <w:rFonts w:hint="eastAsia"/>
                      <w:sz w:val="24"/>
                    </w:rPr>
                    <w:t>部门</w:t>
                  </w:r>
                </w:p>
              </w:tc>
              <w:tc>
                <w:tcPr>
                  <w:tcW w:w="1420" w:type="dxa"/>
                </w:tcPr>
                <w:p>
                  <w:pPr>
                    <w:rPr>
                      <w:sz w:val="24"/>
                    </w:rPr>
                  </w:pPr>
                  <w:r>
                    <w:rPr>
                      <w:rFonts w:hint="eastAsia"/>
                      <w:sz w:val="24"/>
                    </w:rPr>
                    <w:t>职务或职称</w:t>
                  </w:r>
                </w:p>
              </w:tc>
              <w:tc>
                <w:tcPr>
                  <w:tcW w:w="1420" w:type="dxa"/>
                  <w:gridSpan w:val="2"/>
                </w:tcPr>
                <w:p>
                  <w:pPr>
                    <w:rPr>
                      <w:sz w:val="24"/>
                    </w:rPr>
                  </w:pPr>
                  <w:r>
                    <w:rPr>
                      <w:rFonts w:hint="eastAsia"/>
                      <w:sz w:val="24"/>
                    </w:rPr>
                    <w:t>评审人员</w:t>
                  </w:r>
                </w:p>
              </w:tc>
              <w:tc>
                <w:tcPr>
                  <w:tcW w:w="1421" w:type="dxa"/>
                  <w:gridSpan w:val="2"/>
                </w:tcPr>
                <w:p>
                  <w:pPr>
                    <w:rPr>
                      <w:sz w:val="24"/>
                    </w:rPr>
                  </w:pPr>
                  <w:r>
                    <w:rPr>
                      <w:rFonts w:hint="eastAsia"/>
                      <w:sz w:val="24"/>
                    </w:rPr>
                    <w:t>部门</w:t>
                  </w:r>
                </w:p>
              </w:tc>
              <w:tc>
                <w:tcPr>
                  <w:tcW w:w="2029" w:type="dxa"/>
                </w:tcPr>
                <w:p>
                  <w:pPr>
                    <w:rPr>
                      <w:sz w:val="24"/>
                    </w:rPr>
                  </w:pPr>
                  <w:r>
                    <w:rPr>
                      <w:rFonts w:hint="eastAsia"/>
                      <w:sz w:val="24"/>
                    </w:rPr>
                    <w:t>职务或职称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1420" w:type="dxa"/>
                </w:tcPr>
                <w:p>
                  <w:pPr>
                    <w:rPr>
                      <w:sz w:val="24"/>
                    </w:rPr>
                  </w:pPr>
                  <w:r>
                    <w:rPr>
                      <w:rFonts w:hint="eastAsia"/>
                      <w:sz w:val="24"/>
                    </w:rPr>
                    <w:t>余淮清</w:t>
                  </w:r>
                </w:p>
              </w:tc>
              <w:tc>
                <w:tcPr>
                  <w:tcW w:w="1420" w:type="dxa"/>
                  <w:gridSpan w:val="2"/>
                </w:tcPr>
                <w:p>
                  <w:pPr>
                    <w:rPr>
                      <w:sz w:val="24"/>
                    </w:rPr>
                  </w:pPr>
                  <w:r>
                    <w:rPr>
                      <w:rFonts w:hint="eastAsia"/>
                      <w:sz w:val="24"/>
                    </w:rPr>
                    <w:t>生产部</w:t>
                  </w:r>
                </w:p>
              </w:tc>
              <w:tc>
                <w:tcPr>
                  <w:tcW w:w="1420" w:type="dxa"/>
                </w:tcPr>
                <w:p>
                  <w:pPr>
                    <w:rPr>
                      <w:sz w:val="24"/>
                    </w:rPr>
                  </w:pPr>
                  <w:r>
                    <w:rPr>
                      <w:rFonts w:hint="eastAsia"/>
                      <w:sz w:val="24"/>
                    </w:rPr>
                    <w:t>厂长</w:t>
                  </w:r>
                </w:p>
              </w:tc>
              <w:tc>
                <w:tcPr>
                  <w:tcW w:w="1420" w:type="dxa"/>
                  <w:gridSpan w:val="2"/>
                </w:tcPr>
                <w:p>
                  <w:pPr>
                    <w:rPr>
                      <w:sz w:val="24"/>
                    </w:rPr>
                  </w:pPr>
                  <w:r>
                    <w:rPr>
                      <w:rFonts w:hint="eastAsia"/>
                      <w:sz w:val="24"/>
                    </w:rPr>
                    <w:t>聂军勇</w:t>
                  </w:r>
                </w:p>
              </w:tc>
              <w:tc>
                <w:tcPr>
                  <w:tcW w:w="1421" w:type="dxa"/>
                  <w:gridSpan w:val="2"/>
                </w:tcPr>
                <w:p>
                  <w:pPr>
                    <w:rPr>
                      <w:sz w:val="24"/>
                    </w:rPr>
                  </w:pPr>
                  <w:r>
                    <w:rPr>
                      <w:rFonts w:hint="eastAsia"/>
                      <w:sz w:val="24"/>
                    </w:rPr>
                    <w:t>市场部</w:t>
                  </w:r>
                </w:p>
              </w:tc>
              <w:tc>
                <w:tcPr>
                  <w:tcW w:w="2029" w:type="dxa"/>
                </w:tcPr>
                <w:p>
                  <w:pPr>
                    <w:rPr>
                      <w:sz w:val="24"/>
                    </w:rPr>
                  </w:pPr>
                  <w:r>
                    <w:rPr>
                      <w:rFonts w:hint="eastAsia"/>
                      <w:sz w:val="24"/>
                    </w:rPr>
                    <w:t>副总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420" w:type="dxa"/>
                </w:tcPr>
                <w:p>
                  <w:pPr>
                    <w:rPr>
                      <w:sz w:val="24"/>
                    </w:rPr>
                  </w:pPr>
                  <w:r>
                    <w:rPr>
                      <w:rFonts w:hint="eastAsia"/>
                      <w:sz w:val="24"/>
                    </w:rPr>
                    <w:t>杨婷</w:t>
                  </w:r>
                </w:p>
              </w:tc>
              <w:tc>
                <w:tcPr>
                  <w:tcW w:w="1420" w:type="dxa"/>
                  <w:gridSpan w:val="2"/>
                </w:tcPr>
                <w:p>
                  <w:pPr>
                    <w:rPr>
                      <w:sz w:val="24"/>
                    </w:rPr>
                  </w:pPr>
                  <w:r>
                    <w:rPr>
                      <w:rFonts w:hint="eastAsia"/>
                      <w:sz w:val="24"/>
                    </w:rPr>
                    <w:t>销售部</w:t>
                  </w:r>
                </w:p>
              </w:tc>
              <w:tc>
                <w:tcPr>
                  <w:tcW w:w="1420" w:type="dxa"/>
                </w:tcPr>
                <w:p>
                  <w:pPr>
                    <w:rPr>
                      <w:sz w:val="24"/>
                    </w:rPr>
                  </w:pPr>
                  <w:r>
                    <w:rPr>
                      <w:rFonts w:hint="eastAsia"/>
                      <w:sz w:val="24"/>
                    </w:rPr>
                    <w:t>部长</w:t>
                  </w:r>
                </w:p>
              </w:tc>
              <w:tc>
                <w:tcPr>
                  <w:tcW w:w="1420" w:type="dxa"/>
                  <w:gridSpan w:val="2"/>
                  <w:vAlign w:val="top"/>
                </w:tcPr>
                <w:p>
                  <w:pPr>
                    <w:rPr>
                      <w:rFonts w:ascii="Times New Roman" w:hAnsi="Times New Roman" w:eastAsia="宋体" w:cs="Times New Roman"/>
                      <w:kern w:val="2"/>
                      <w:sz w:val="24"/>
                      <w:szCs w:val="24"/>
                      <w:lang w:val="en-US" w:eastAsia="zh-CN" w:bidi="ar-SA"/>
                    </w:rPr>
                  </w:pPr>
                  <w:r>
                    <w:rPr>
                      <w:rFonts w:hint="eastAsia"/>
                      <w:sz w:val="24"/>
                    </w:rPr>
                    <w:t>张瑶</w:t>
                  </w:r>
                </w:p>
              </w:tc>
              <w:tc>
                <w:tcPr>
                  <w:tcW w:w="1421" w:type="dxa"/>
                  <w:gridSpan w:val="2"/>
                  <w:vAlign w:val="top"/>
                </w:tcPr>
                <w:p>
                  <w:pPr>
                    <w:rPr>
                      <w:rFonts w:hint="eastAsia" w:ascii="Times New Roman" w:hAnsi="Times New Roman" w:eastAsia="宋体" w:cs="Times New Roman"/>
                      <w:kern w:val="2"/>
                      <w:sz w:val="24"/>
                      <w:szCs w:val="24"/>
                      <w:lang w:val="en-US" w:eastAsia="zh-CN" w:bidi="ar-SA"/>
                    </w:rPr>
                  </w:pPr>
                  <w:r>
                    <w:rPr>
                      <w:rFonts w:hint="eastAsia" w:eastAsia="宋体"/>
                      <w:sz w:val="24"/>
                      <w:lang w:val="en-US" w:eastAsia="zh-CN"/>
                    </w:rPr>
                    <w:t>供应</w:t>
                  </w:r>
                </w:p>
              </w:tc>
              <w:tc>
                <w:tcPr>
                  <w:tcW w:w="2029" w:type="dxa"/>
                  <w:vAlign w:val="top"/>
                </w:tcPr>
                <w:p>
                  <w:pPr>
                    <w:rPr>
                      <w:rFonts w:ascii="Times New Roman" w:hAnsi="Times New Roman" w:eastAsia="宋体" w:cs="Times New Roman"/>
                      <w:kern w:val="2"/>
                      <w:sz w:val="24"/>
                      <w:szCs w:val="24"/>
                      <w:lang w:val="en-US" w:eastAsia="zh-CN" w:bidi="ar-SA"/>
                    </w:rPr>
                  </w:pPr>
                  <w:r>
                    <w:rPr>
                      <w:rFonts w:hint="eastAsia"/>
                      <w:sz w:val="24"/>
                    </w:rPr>
                    <w:t>部长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420" w:type="dxa"/>
                </w:tcPr>
                <w:p>
                  <w:pPr>
                    <w:rPr>
                      <w:sz w:val="24"/>
                    </w:rPr>
                  </w:pPr>
                  <w:r>
                    <w:rPr>
                      <w:rFonts w:hint="eastAsia"/>
                      <w:sz w:val="24"/>
                    </w:rPr>
                    <w:t>谢长虎</w:t>
                  </w:r>
                </w:p>
              </w:tc>
              <w:tc>
                <w:tcPr>
                  <w:tcW w:w="1420" w:type="dxa"/>
                  <w:gridSpan w:val="2"/>
                </w:tcPr>
                <w:p>
                  <w:pPr>
                    <w:rPr>
                      <w:sz w:val="24"/>
                    </w:rPr>
                  </w:pPr>
                  <w:r>
                    <w:rPr>
                      <w:rFonts w:hint="eastAsia"/>
                      <w:sz w:val="24"/>
                    </w:rPr>
                    <w:t>技术部</w:t>
                  </w:r>
                </w:p>
              </w:tc>
              <w:tc>
                <w:tcPr>
                  <w:tcW w:w="1420" w:type="dxa"/>
                </w:tcPr>
                <w:p>
                  <w:pPr>
                    <w:rPr>
                      <w:sz w:val="24"/>
                    </w:rPr>
                  </w:pPr>
                  <w:r>
                    <w:rPr>
                      <w:rFonts w:hint="eastAsia"/>
                      <w:sz w:val="24"/>
                    </w:rPr>
                    <w:t>部长</w:t>
                  </w:r>
                </w:p>
              </w:tc>
              <w:tc>
                <w:tcPr>
                  <w:tcW w:w="1420" w:type="dxa"/>
                  <w:gridSpan w:val="2"/>
                </w:tcPr>
                <w:p>
                  <w:pPr>
                    <w:rPr>
                      <w:sz w:val="24"/>
                    </w:rPr>
                  </w:pPr>
                </w:p>
              </w:tc>
              <w:tc>
                <w:tcPr>
                  <w:tcW w:w="1421" w:type="dxa"/>
                  <w:gridSpan w:val="2"/>
                </w:tcPr>
                <w:p>
                  <w:pPr>
                    <w:rPr>
                      <w:sz w:val="24"/>
                    </w:rPr>
                  </w:pPr>
                </w:p>
              </w:tc>
              <w:tc>
                <w:tcPr>
                  <w:tcW w:w="2029" w:type="dxa"/>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0" w:type="dxa"/>
                  <w:gridSpan w:val="9"/>
                </w:tcPr>
                <w:p>
                  <w:pPr>
                    <w:rPr>
                      <w:sz w:val="24"/>
                    </w:rPr>
                  </w:pPr>
                  <w:r>
                    <w:rPr>
                      <w:rFonts w:hint="eastAsia"/>
                      <w:sz w:val="24"/>
                    </w:rPr>
                    <w:t>评审内容：“□”内打“√”表示评审通过，“？”表示有建议或疑问，“×”表示不同意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0" w:type="dxa"/>
                  <w:gridSpan w:val="9"/>
                </w:tcPr>
                <w:p>
                  <w:pPr>
                    <w:rPr>
                      <w:sz w:val="24"/>
                    </w:rPr>
                  </w:pPr>
                  <w:r>
                    <w:rPr>
                      <w:rFonts w:hint="eastAsia"/>
                      <w:sz w:val="24"/>
                    </w:rPr>
                    <w:t>1．合同、标准符合性</w:t>
                  </w:r>
                  <w:r>
                    <w:rPr>
                      <w:rFonts w:hint="eastAsia"/>
                      <w:sz w:val="24"/>
                    </w:rPr>
                    <w:sym w:font="Wingdings 2" w:char="0052"/>
                  </w:r>
                  <w:r>
                    <w:rPr>
                      <w:rFonts w:hint="eastAsia"/>
                      <w:sz w:val="24"/>
                    </w:rPr>
                    <w:t xml:space="preserve">   2．设计可行性</w:t>
                  </w:r>
                  <w:r>
                    <w:rPr>
                      <w:rFonts w:hint="eastAsia"/>
                      <w:sz w:val="24"/>
                    </w:rPr>
                    <w:sym w:font="Wingdings 2" w:char="0052"/>
                  </w:r>
                  <w:r>
                    <w:rPr>
                      <w:rFonts w:hint="eastAsia"/>
                      <w:sz w:val="24"/>
                    </w:rPr>
                    <w:t xml:space="preserve">   3．时间可控性</w:t>
                  </w:r>
                  <w:r>
                    <w:rPr>
                      <w:rFonts w:hint="eastAsia"/>
                      <w:sz w:val="24"/>
                    </w:rPr>
                    <w:sym w:font="Wingdings 2" w:char="0052"/>
                  </w:r>
                  <w:r>
                    <w:rPr>
                      <w:rFonts w:hint="eastAsia"/>
                      <w:sz w:val="24"/>
                    </w:rPr>
                    <w:t xml:space="preserve">    4．结构合理性</w:t>
                  </w:r>
                  <w:r>
                    <w:rPr>
                      <w:rFonts w:hint="eastAsia"/>
                      <w:sz w:val="24"/>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0" w:type="dxa"/>
                  <w:gridSpan w:val="9"/>
                </w:tcPr>
                <w:p>
                  <w:pPr>
                    <w:rPr>
                      <w:sz w:val="24"/>
                    </w:rPr>
                  </w:pPr>
                  <w:r>
                    <w:rPr>
                      <w:rFonts w:hint="eastAsia"/>
                      <w:sz w:val="24"/>
                    </w:rPr>
                    <w:t>5．可修改性</w:t>
                  </w:r>
                  <w:r>
                    <w:rPr>
                      <w:rFonts w:hint="eastAsia"/>
                      <w:sz w:val="24"/>
                    </w:rPr>
                    <w:sym w:font="Wingdings 2" w:char="0052"/>
                  </w:r>
                  <w:r>
                    <w:rPr>
                      <w:rFonts w:hint="eastAsia"/>
                      <w:sz w:val="24"/>
                    </w:rPr>
                    <w:t xml:space="preserve">   6．可检测性</w:t>
                  </w:r>
                  <w:r>
                    <w:rPr>
                      <w:rFonts w:hint="eastAsia"/>
                      <w:sz w:val="24"/>
                    </w:rPr>
                    <w:sym w:font="Wingdings 2" w:char="0052"/>
                  </w:r>
                  <w:r>
                    <w:rPr>
                      <w:rFonts w:hint="eastAsia"/>
                      <w:sz w:val="24"/>
                    </w:rPr>
                    <w:t xml:space="preserve">   7．界面美观性</w:t>
                  </w:r>
                  <w:r>
                    <w:rPr>
                      <w:rFonts w:hint="eastAsia"/>
                      <w:sz w:val="24"/>
                    </w:rPr>
                    <w:sym w:font="Wingdings 2" w:char="0052"/>
                  </w:r>
                  <w:r>
                    <w:rPr>
                      <w:rFonts w:hint="eastAsia"/>
                      <w:sz w:val="24"/>
                    </w:rPr>
                    <w:t xml:space="preserve">   8．操作简易性</w:t>
                  </w:r>
                  <w:r>
                    <w:rPr>
                      <w:rFonts w:hint="eastAsia"/>
                      <w:sz w:val="24"/>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0" w:type="dxa"/>
                  <w:gridSpan w:val="9"/>
                </w:tcPr>
                <w:p>
                  <w:pPr>
                    <w:rPr>
                      <w:sz w:val="24"/>
                    </w:rPr>
                  </w:pPr>
                  <w:r>
                    <w:rPr>
                      <w:rFonts w:hint="eastAsia"/>
                      <w:sz w:val="24"/>
                    </w:rPr>
                    <w:t>9．运行安全性</w:t>
                  </w:r>
                  <w:r>
                    <w:rPr>
                      <w:rFonts w:hint="eastAsia"/>
                      <w:sz w:val="24"/>
                    </w:rPr>
                    <w:sym w:font="Wingdings 2" w:char="0052"/>
                  </w:r>
                  <w:r>
                    <w:rPr>
                      <w:rFonts w:hint="eastAsia"/>
                      <w:sz w:val="24"/>
                    </w:rPr>
                    <w:t xml:space="preserve">   10．</w:t>
                  </w:r>
                  <w:r>
                    <w:rPr>
                      <w:rFonts w:hint="eastAsia"/>
                      <w:sz w:val="24"/>
                    </w:rPr>
                    <w:sym w:font="Wingdings 2" w:char="0052"/>
                  </w:r>
                  <w:r>
                    <w:rPr>
                      <w:rFonts w:hint="eastAsia"/>
                      <w:sz w:val="24"/>
                    </w:rPr>
                    <w:t>符合绿色产品效能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0" w:type="dxa"/>
                  <w:gridSpan w:val="9"/>
                </w:tcPr>
                <w:p>
                  <w:pPr>
                    <w:rPr>
                      <w:sz w:val="24"/>
                    </w:rPr>
                  </w:pPr>
                  <w:r>
                    <w:rPr>
                      <w:rFonts w:hint="eastAsia"/>
                      <w:sz w:val="24"/>
                    </w:rPr>
                    <w:t>存在问题及改进建议：</w:t>
                  </w:r>
                </w:p>
                <w:p>
                  <w:pPr>
                    <w:numPr>
                      <w:ilvl w:val="0"/>
                      <w:numId w:val="8"/>
                    </w:numPr>
                    <w:rPr>
                      <w:sz w:val="24"/>
                    </w:rPr>
                  </w:pPr>
                  <w:r>
                    <w:rPr>
                      <w:rFonts w:hint="eastAsia"/>
                      <w:sz w:val="24"/>
                    </w:rPr>
                    <w:t>整体木雕外包，供应商状况不稳定，量产交期会不易控制，建议与供应商能深入洽谈;</w:t>
                  </w:r>
                </w:p>
                <w:p>
                  <w:pPr>
                    <w:numPr>
                      <w:ilvl w:val="0"/>
                      <w:numId w:val="8"/>
                    </w:numPr>
                    <w:rPr>
                      <w:sz w:val="24"/>
                    </w:rPr>
                  </w:pPr>
                  <w:r>
                    <w:rPr>
                      <w:rFonts w:hint="eastAsia"/>
                      <w:sz w:val="24"/>
                    </w:rPr>
                    <w:t>红木成本超出预期，建议与供应商深入洽谈，以进一步降低成本</w:t>
                  </w:r>
                </w:p>
                <w:p>
                  <w:pPr>
                    <w:numPr>
                      <w:ilvl w:val="0"/>
                      <w:numId w:val="8"/>
                    </w:numPr>
                    <w:rPr>
                      <w:sz w:val="24"/>
                    </w:rPr>
                  </w:pPr>
                  <w:r>
                    <w:rPr>
                      <w:rFonts w:hint="eastAsia"/>
                      <w:sz w:val="24"/>
                    </w:rPr>
                    <w:t>精雕的图案不够丰富，文化背景单一，需要加设;</w:t>
                  </w:r>
                </w:p>
                <w:p>
                  <w:pPr>
                    <w:numPr>
                      <w:ilvl w:val="0"/>
                      <w:numId w:val="8"/>
                    </w:numPr>
                    <w:rPr>
                      <w:sz w:val="24"/>
                    </w:rPr>
                  </w:pPr>
                  <w:r>
                    <w:rPr>
                      <w:rFonts w:hint="eastAsia"/>
                      <w:sz w:val="24"/>
                    </w:rPr>
                    <w:t>木具制品加工将是整个项目的瓶颈，需要与供应商讨论清楚工艺。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7" w:hRule="atLeast"/>
              </w:trPr>
              <w:tc>
                <w:tcPr>
                  <w:tcW w:w="9130" w:type="dxa"/>
                  <w:gridSpan w:val="9"/>
                </w:tcPr>
                <w:p>
                  <w:pPr>
                    <w:rPr>
                      <w:sz w:val="24"/>
                    </w:rPr>
                  </w:pPr>
                  <w:r>
                    <w:rPr>
                      <w:rFonts w:hint="eastAsia"/>
                      <w:sz w:val="24"/>
                    </w:rPr>
                    <w:t>评审结论：</w:t>
                  </w:r>
                </w:p>
                <w:p>
                  <w:pPr>
                    <w:rPr>
                      <w:sz w:val="24"/>
                    </w:rPr>
                  </w:pPr>
                  <w:r>
                    <w:rPr>
                      <w:rFonts w:hint="eastAsia"/>
                      <w:sz w:val="24"/>
                    </w:rPr>
                    <w:t>以上设计输入项目都能实现，符合技术及环保产品要求，只是材料成本偏高，希望能从选材及工艺了有所调整，降低材料的成本，实现产品在市场上的竞争优势。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0" w:type="dxa"/>
                  <w:gridSpan w:val="9"/>
                </w:tcPr>
                <w:p>
                  <w:pPr>
                    <w:rPr>
                      <w:sz w:val="24"/>
                    </w:rPr>
                  </w:pPr>
                  <w:r>
                    <w:rPr>
                      <w:rFonts w:hint="eastAsia"/>
                      <w:sz w:val="24"/>
                    </w:rPr>
                    <w:t>对纠正、改进措施的跟踪验证结果：</w:t>
                  </w:r>
                </w:p>
                <w:p>
                  <w:pPr>
                    <w:numPr>
                      <w:ilvl w:val="0"/>
                      <w:numId w:val="9"/>
                    </w:numPr>
                    <w:rPr>
                      <w:sz w:val="24"/>
                    </w:rPr>
                  </w:pPr>
                  <w:r>
                    <w:rPr>
                      <w:rFonts w:hint="eastAsia"/>
                      <w:sz w:val="24"/>
                    </w:rPr>
                    <w:t>供应商问题已初步的磨合，降低原始报价的5</w:t>
                  </w:r>
                  <w:r>
                    <w:rPr>
                      <w:sz w:val="24"/>
                    </w:rPr>
                    <w:t>%;</w:t>
                  </w:r>
                </w:p>
                <w:p>
                  <w:pPr>
                    <w:numPr>
                      <w:ilvl w:val="0"/>
                      <w:numId w:val="9"/>
                    </w:numPr>
                    <w:rPr>
                      <w:sz w:val="24"/>
                    </w:rPr>
                  </w:pPr>
                  <w:r>
                    <w:rPr>
                      <w:rFonts w:hint="eastAsia"/>
                      <w:sz w:val="24"/>
                    </w:rPr>
                    <w:t>样车效果评估O</w:t>
                  </w:r>
                  <w:r>
                    <w:rPr>
                      <w:sz w:val="24"/>
                    </w:rPr>
                    <w:t>K,</w:t>
                  </w:r>
                  <w:r>
                    <w:rPr>
                      <w:rFonts w:hint="eastAsia"/>
                      <w:sz w:val="24"/>
                    </w:rPr>
                    <w:t>测试OK</w:t>
                  </w:r>
                  <w:r>
                    <w:rPr>
                      <w:sz w:val="24"/>
                    </w:rPr>
                    <w:t>;</w:t>
                  </w:r>
                </w:p>
                <w:p>
                  <w:pPr>
                    <w:numPr>
                      <w:ilvl w:val="0"/>
                      <w:numId w:val="9"/>
                    </w:numPr>
                    <w:rPr>
                      <w:rFonts w:hint="eastAsia"/>
                      <w:sz w:val="24"/>
                    </w:rPr>
                  </w:pPr>
                  <w:r>
                    <w:rPr>
                      <w:rFonts w:hint="eastAsia"/>
                      <w:sz w:val="24"/>
                    </w:rPr>
                    <w:t>厂商的生产效率勉强符合预期的效率要求。</w:t>
                  </w:r>
                </w:p>
                <w:p>
                  <w:pPr>
                    <w:rPr>
                      <w:rFonts w:hint="default" w:eastAsia="宋体"/>
                      <w:sz w:val="24"/>
                      <w:lang w:val="en-US" w:eastAsia="zh-CN"/>
                    </w:rPr>
                  </w:pPr>
                  <w:r>
                    <w:rPr>
                      <w:rFonts w:hint="eastAsia"/>
                      <w:sz w:val="24"/>
                    </w:rPr>
                    <w:t xml:space="preserve">                             验证人：</w:t>
                  </w:r>
                  <w:r>
                    <w:rPr>
                      <w:rFonts w:hint="eastAsia"/>
                      <w:sz w:val="24"/>
                      <w:lang w:val="en-US" w:eastAsia="zh-CN"/>
                    </w:rPr>
                    <w:t>张瑶</w:t>
                  </w:r>
                  <w:r>
                    <w:rPr>
                      <w:rFonts w:hint="eastAsia"/>
                      <w:sz w:val="24"/>
                    </w:rPr>
                    <w:t xml:space="preserve">                日期：</w:t>
                  </w:r>
                  <w:r>
                    <w:rPr>
                      <w:rFonts w:hint="eastAsia"/>
                      <w:sz w:val="24"/>
                      <w:lang w:val="en-US" w:eastAsia="zh-CN"/>
                    </w:rPr>
                    <w:t>2019.10.18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trPr>
              <w:tc>
                <w:tcPr>
                  <w:tcW w:w="9130" w:type="dxa"/>
                  <w:gridSpan w:val="9"/>
                  <w:vAlign w:val="center"/>
                </w:tcPr>
                <w:p>
                  <w:pPr>
                    <w:rPr>
                      <w:sz w:val="24"/>
                    </w:rPr>
                  </w:pPr>
                  <w:r>
                    <w:rPr>
                      <w:rFonts w:hint="eastAsia"/>
                      <w:sz w:val="24"/>
                    </w:rPr>
                    <w:t>备注：</w:t>
                  </w:r>
                </w:p>
                <w:p>
                  <w:pPr>
                    <w:numPr>
                      <w:ilvl w:val="0"/>
                      <w:numId w:val="10"/>
                    </w:numPr>
                    <w:rPr>
                      <w:sz w:val="24"/>
                    </w:rPr>
                  </w:pPr>
                  <w:r>
                    <w:rPr>
                      <w:rFonts w:hint="eastAsia"/>
                      <w:sz w:val="24"/>
                    </w:rPr>
                    <w:t>评审会议记录予以保留。</w:t>
                  </w:r>
                </w:p>
                <w:p>
                  <w:pPr>
                    <w:numPr>
                      <w:ilvl w:val="0"/>
                      <w:numId w:val="10"/>
                    </w:numPr>
                    <w:rPr>
                      <w:sz w:val="24"/>
                    </w:rPr>
                  </w:pPr>
                  <w:r>
                    <w:rPr>
                      <w:rFonts w:hint="eastAsia"/>
                      <w:sz w:val="24"/>
                    </w:rPr>
                    <w:t>可另加页叙述。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9130" w:type="dxa"/>
                  <w:gridSpan w:val="9"/>
                  <w:vAlign w:val="center"/>
                </w:tcPr>
                <w:p>
                  <w:pPr>
                    <w:rPr>
                      <w:sz w:val="24"/>
                    </w:rPr>
                  </w:pPr>
                  <w:r>
                    <w:rPr>
                      <w:rFonts w:hint="eastAsia"/>
                      <w:sz w:val="24"/>
                    </w:rPr>
                    <w:t>编制：</w:t>
                  </w:r>
                  <w:r>
                    <w:rPr>
                      <w:rFonts w:hint="eastAsia"/>
                      <w:sz w:val="24"/>
                      <w:lang w:val="en-US" w:eastAsia="zh-CN"/>
                    </w:rPr>
                    <w:t>邹福平</w:t>
                  </w:r>
                  <w:r>
                    <w:rPr>
                      <w:rFonts w:hint="eastAsia"/>
                      <w:sz w:val="24"/>
                    </w:rPr>
                    <w:t xml:space="preserve">                   审核：</w:t>
                  </w:r>
                  <w:r>
                    <w:rPr>
                      <w:rFonts w:hint="eastAsia"/>
                      <w:sz w:val="24"/>
                      <w:lang w:val="en-US" w:eastAsia="zh-CN"/>
                    </w:rPr>
                    <w:t>余淮清</w:t>
                  </w:r>
                  <w:r>
                    <w:rPr>
                      <w:rFonts w:hint="eastAsia"/>
                      <w:sz w:val="24"/>
                    </w:rPr>
                    <w:t xml:space="preserve">            批准：</w:t>
                  </w:r>
                  <w:r>
                    <w:rPr>
                      <w:rFonts w:hint="eastAsia"/>
                      <w:sz w:val="24"/>
                      <w:lang w:val="en-US" w:eastAsia="zh-CN"/>
                    </w:rPr>
                    <w:t>彭苏敏</w:t>
                  </w:r>
                  <w:r>
                    <w:rPr>
                      <w:rFonts w:hint="eastAsia"/>
                      <w:sz w:val="24"/>
                    </w:rPr>
                    <w:t xml:space="preserve">      </w:t>
                  </w:r>
                </w:p>
              </w:tc>
            </w:tr>
          </w:tbl>
          <w:p>
            <w:pPr>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提供量试样品检验报告</w:t>
            </w:r>
          </w:p>
          <w:p>
            <w:pPr>
              <w:pStyle w:val="2"/>
              <w:rPr>
                <w:rFonts w:hint="eastAsia"/>
                <w:lang w:val="en-US" w:eastAsia="zh-CN"/>
              </w:rPr>
            </w:pPr>
            <w:r>
              <w:pict>
                <v:shape id="_x0000_i1030" o:spt="75" type="#_x0000_t75" style="height:356.45pt;width:526.05pt;" filled="f" stroked="f" coordsize="21600,21600">
                  <v:path/>
                  <v:fill on="f" focussize="0,0"/>
                  <v:stroke on="f"/>
                  <v:imagedata r:id="rId11" o:title=""/>
                  <o:lock v:ext="edit" aspectratio="t"/>
                  <w10:wrap type="none"/>
                  <w10:anchorlock/>
                </v:shape>
              </w:pict>
            </w:r>
          </w:p>
          <w:p>
            <w:pPr>
              <w:pStyle w:val="2"/>
              <w:rPr>
                <w:rFonts w:hint="eastAsia" w:ascii="楷体" w:hAnsi="楷体" w:eastAsia="楷体" w:cs="楷体"/>
                <w:b/>
                <w:bCs/>
                <w:sz w:val="24"/>
                <w:lang w:val="en-US" w:eastAsia="zh-CN"/>
              </w:rPr>
            </w:pPr>
            <w:r>
              <w:rPr>
                <w:rFonts w:hint="eastAsia" w:ascii="楷体" w:hAnsi="楷体" w:eastAsia="楷体" w:cs="楷体"/>
                <w:b/>
                <w:bCs/>
                <w:sz w:val="24"/>
                <w:lang w:val="en-US" w:eastAsia="zh-CN"/>
              </w:rPr>
              <w:t>提供设计开发确认报告</w:t>
            </w:r>
          </w:p>
          <w:p>
            <w:pPr>
              <w:jc w:val="center"/>
              <w:rPr>
                <w:rFonts w:hint="eastAsia"/>
                <w:b/>
                <w:sz w:val="36"/>
                <w:szCs w:val="36"/>
              </w:rPr>
            </w:pPr>
          </w:p>
          <w:p>
            <w:pPr>
              <w:jc w:val="center"/>
              <w:rPr>
                <w:rFonts w:hint="eastAsia"/>
                <w:b/>
                <w:sz w:val="36"/>
                <w:szCs w:val="36"/>
              </w:rPr>
            </w:pPr>
            <w:bookmarkStart w:id="0" w:name="_GoBack"/>
            <w:bookmarkEnd w:id="0"/>
            <w:r>
              <w:rPr>
                <w:rFonts w:hint="eastAsia"/>
                <w:b/>
                <w:sz w:val="36"/>
                <w:szCs w:val="36"/>
              </w:rPr>
              <w:t>设计开发确认报告</w:t>
            </w:r>
          </w:p>
          <w:p>
            <w:pPr>
              <w:jc w:val="both"/>
              <w:rPr>
                <w:rFonts w:hint="eastAsia"/>
                <w:sz w:val="24"/>
              </w:rPr>
            </w:pPr>
            <w:r>
              <w:rPr>
                <w:rFonts w:hint="eastAsia"/>
                <w:sz w:val="24"/>
              </w:rPr>
              <w:t xml:space="preserve">GQ-190902  </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1"/>
              <w:gridCol w:w="1271"/>
              <w:gridCol w:w="341"/>
              <w:gridCol w:w="2288"/>
              <w:gridCol w:w="627"/>
              <w:gridCol w:w="1773"/>
              <w:gridCol w:w="73"/>
              <w:gridCol w:w="2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892" w:type="dxa"/>
                  <w:gridSpan w:val="2"/>
                  <w:noWrap w:val="0"/>
                  <w:vAlign w:val="center"/>
                </w:tcPr>
                <w:p>
                  <w:pPr>
                    <w:jc w:val="center"/>
                    <w:rPr>
                      <w:rFonts w:hint="eastAsia"/>
                      <w:sz w:val="24"/>
                    </w:rPr>
                  </w:pPr>
                  <w:r>
                    <w:rPr>
                      <w:rFonts w:hint="eastAsia"/>
                      <w:sz w:val="24"/>
                    </w:rPr>
                    <w:t>项目名称：</w:t>
                  </w:r>
                </w:p>
              </w:tc>
              <w:tc>
                <w:tcPr>
                  <w:tcW w:w="3256" w:type="dxa"/>
                  <w:gridSpan w:val="3"/>
                  <w:noWrap w:val="0"/>
                  <w:vAlign w:val="center"/>
                </w:tcPr>
                <w:p>
                  <w:pPr>
                    <w:rPr>
                      <w:rFonts w:hint="eastAsia" w:eastAsia="宋体"/>
                      <w:sz w:val="24"/>
                      <w:lang w:eastAsia="zh-CN"/>
                    </w:rPr>
                  </w:pPr>
                  <w:r>
                    <w:rPr>
                      <w:rFonts w:hint="eastAsia" w:ascii="宋体" w:hAnsi="宋体" w:cs="宋体"/>
                      <w:color w:val="000000"/>
                      <w:kern w:val="0"/>
                      <w:sz w:val="24"/>
                    </w:rPr>
                    <w:t>红木内饰、棺椁殡仪车项目</w:t>
                  </w:r>
                  <w:r>
                    <w:rPr>
                      <w:rFonts w:hint="eastAsia"/>
                      <w:sz w:val="24"/>
                    </w:rPr>
                    <w:t xml:space="preserve"> </w:t>
                  </w:r>
                </w:p>
              </w:tc>
              <w:tc>
                <w:tcPr>
                  <w:tcW w:w="1846" w:type="dxa"/>
                  <w:gridSpan w:val="2"/>
                  <w:noWrap w:val="0"/>
                  <w:vAlign w:val="center"/>
                </w:tcPr>
                <w:p>
                  <w:pPr>
                    <w:rPr>
                      <w:rFonts w:hint="eastAsia"/>
                      <w:sz w:val="24"/>
                    </w:rPr>
                  </w:pPr>
                  <w:r>
                    <w:rPr>
                      <w:rFonts w:hint="eastAsia"/>
                      <w:sz w:val="24"/>
                    </w:rPr>
                    <w:t>规格型号:</w:t>
                  </w:r>
                </w:p>
              </w:tc>
              <w:tc>
                <w:tcPr>
                  <w:tcW w:w="2292" w:type="dxa"/>
                  <w:noWrap w:val="0"/>
                  <w:vAlign w:val="center"/>
                </w:tcPr>
                <w:p>
                  <w:pPr>
                    <w:tabs>
                      <w:tab w:val="left" w:pos="270"/>
                    </w:tabs>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892" w:type="dxa"/>
                  <w:gridSpan w:val="2"/>
                  <w:noWrap w:val="0"/>
                  <w:vAlign w:val="center"/>
                </w:tcPr>
                <w:p>
                  <w:pPr>
                    <w:jc w:val="center"/>
                    <w:rPr>
                      <w:rFonts w:hint="eastAsia"/>
                      <w:sz w:val="24"/>
                    </w:rPr>
                  </w:pPr>
                  <w:r>
                    <w:rPr>
                      <w:rFonts w:hint="eastAsia"/>
                      <w:sz w:val="24"/>
                    </w:rPr>
                    <w:t>项目负责人</w:t>
                  </w:r>
                </w:p>
              </w:tc>
              <w:tc>
                <w:tcPr>
                  <w:tcW w:w="3256" w:type="dxa"/>
                  <w:gridSpan w:val="3"/>
                  <w:noWrap w:val="0"/>
                  <w:vAlign w:val="center"/>
                </w:tcPr>
                <w:p>
                  <w:pPr>
                    <w:rPr>
                      <w:rFonts w:hint="eastAsia" w:eastAsia="宋体"/>
                      <w:sz w:val="24"/>
                      <w:lang w:eastAsia="zh-CN"/>
                    </w:rPr>
                  </w:pPr>
                  <w:r>
                    <w:rPr>
                      <w:rFonts w:hint="eastAsia"/>
                      <w:sz w:val="24"/>
                    </w:rPr>
                    <w:t>谢长虎</w:t>
                  </w:r>
                </w:p>
              </w:tc>
              <w:tc>
                <w:tcPr>
                  <w:tcW w:w="1846" w:type="dxa"/>
                  <w:gridSpan w:val="2"/>
                  <w:noWrap w:val="0"/>
                  <w:vAlign w:val="center"/>
                </w:tcPr>
                <w:p>
                  <w:pPr>
                    <w:jc w:val="center"/>
                    <w:rPr>
                      <w:rFonts w:hint="eastAsia"/>
                      <w:sz w:val="24"/>
                    </w:rPr>
                  </w:pPr>
                  <w:r>
                    <w:rPr>
                      <w:rFonts w:hint="eastAsia"/>
                      <w:sz w:val="24"/>
                    </w:rPr>
                    <w:t>评审日期</w:t>
                  </w:r>
                </w:p>
              </w:tc>
              <w:tc>
                <w:tcPr>
                  <w:tcW w:w="2292" w:type="dxa"/>
                  <w:noWrap w:val="0"/>
                  <w:vAlign w:val="top"/>
                </w:tcPr>
                <w:p>
                  <w:pPr>
                    <w:tabs>
                      <w:tab w:val="left" w:pos="270"/>
                    </w:tabs>
                    <w:rPr>
                      <w:rFonts w:hint="default"/>
                      <w:sz w:val="24"/>
                      <w:lang w:val="en-US"/>
                    </w:rPr>
                  </w:pPr>
                  <w:r>
                    <w:rPr>
                      <w:rFonts w:hint="eastAsia"/>
                      <w:sz w:val="24"/>
                      <w:highlight w:val="none"/>
                      <w:lang w:eastAsia="zh-CN"/>
                    </w:rPr>
                    <w:t>2</w:t>
                  </w:r>
                  <w:r>
                    <w:rPr>
                      <w:rFonts w:hint="eastAsia"/>
                      <w:sz w:val="24"/>
                      <w:highlight w:val="none"/>
                      <w:lang w:val="en-US" w:eastAsia="zh-CN"/>
                    </w:rPr>
                    <w:t>019.11.20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9286" w:type="dxa"/>
                  <w:gridSpan w:val="8"/>
                  <w:noWrap w:val="0"/>
                  <w:vAlign w:val="center"/>
                </w:tcPr>
                <w:p>
                  <w:pPr>
                    <w:tabs>
                      <w:tab w:val="left" w:pos="0"/>
                    </w:tabs>
                    <w:rPr>
                      <w:rFonts w:hint="eastAsia"/>
                      <w:sz w:val="24"/>
                    </w:rPr>
                  </w:pPr>
                  <w:r>
                    <w:rPr>
                      <w:rFonts w:hint="eastAsia"/>
                      <w:sz w:val="24"/>
                    </w:rPr>
                    <w:t>评审内容：□内打“√”表示评审通过，“？”表有疑问或建议，“×”表示不同意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9286" w:type="dxa"/>
                  <w:gridSpan w:val="8"/>
                  <w:noWrap w:val="0"/>
                  <w:vAlign w:val="center"/>
                </w:tcPr>
                <w:p>
                  <w:pPr>
                    <w:tabs>
                      <w:tab w:val="left" w:pos="0"/>
                    </w:tabs>
                    <w:rPr>
                      <w:rFonts w:hint="eastAsia"/>
                      <w:color w:val="auto"/>
                      <w:kern w:val="2"/>
                      <w:sz w:val="24"/>
                      <w:szCs w:val="24"/>
                      <w:lang w:val="en-US" w:eastAsia="zh-CN" w:bidi="ar-SA"/>
                    </w:rPr>
                  </w:pPr>
                  <w:r>
                    <w:rPr>
                      <w:rFonts w:hint="eastAsia"/>
                      <w:color w:val="auto"/>
                      <w:sz w:val="24"/>
                    </w:rPr>
                    <w:t>1 合同符合性（  ） 2外观（美观）性（</w:t>
                  </w:r>
                  <w:r>
                    <w:rPr>
                      <w:rFonts w:hint="eastAsia"/>
                      <w:color w:val="auto"/>
                      <w:sz w:val="24"/>
                      <w:lang w:val="en-US" w:eastAsia="zh-CN"/>
                    </w:rPr>
                    <w:t xml:space="preserve"> </w:t>
                  </w:r>
                  <w:r>
                    <w:rPr>
                      <w:rFonts w:hint="eastAsia"/>
                      <w:color w:val="auto"/>
                      <w:sz w:val="24"/>
                    </w:rPr>
                    <w:t>√）3结构合理性（</w:t>
                  </w:r>
                  <w:r>
                    <w:rPr>
                      <w:rFonts w:hint="eastAsia"/>
                      <w:color w:val="auto"/>
                      <w:sz w:val="24"/>
                      <w:lang w:val="en-US" w:eastAsia="zh-CN"/>
                    </w:rPr>
                    <w:t xml:space="preserve"> </w:t>
                  </w:r>
                  <w:r>
                    <w:rPr>
                      <w:rFonts w:hint="eastAsia"/>
                      <w:color w:val="auto"/>
                      <w:sz w:val="24"/>
                    </w:rPr>
                    <w:t>√）4框架接口正确性（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9286" w:type="dxa"/>
                  <w:gridSpan w:val="8"/>
                  <w:noWrap w:val="0"/>
                  <w:vAlign w:val="center"/>
                </w:tcPr>
                <w:p>
                  <w:pPr>
                    <w:tabs>
                      <w:tab w:val="left" w:pos="0"/>
                    </w:tabs>
                    <w:rPr>
                      <w:rFonts w:hint="eastAsia"/>
                      <w:color w:val="auto"/>
                      <w:kern w:val="2"/>
                      <w:sz w:val="24"/>
                      <w:szCs w:val="24"/>
                      <w:lang w:val="en-US" w:eastAsia="zh-CN" w:bidi="ar-SA"/>
                    </w:rPr>
                  </w:pPr>
                  <w:r>
                    <w:rPr>
                      <w:rFonts w:hint="eastAsia"/>
                      <w:color w:val="auto"/>
                      <w:sz w:val="24"/>
                    </w:rPr>
                    <w:t>5环境影响（  ）6安全性（  ）7外形尺寸（√</w:t>
                  </w:r>
                  <w:r>
                    <w:rPr>
                      <w:rFonts w:hint="eastAsia"/>
                      <w:color w:val="auto"/>
                      <w:sz w:val="24"/>
                      <w:lang w:val="en-US" w:eastAsia="zh-CN"/>
                    </w:rPr>
                    <w:t xml:space="preserve"> </w:t>
                  </w:r>
                  <w:r>
                    <w:rPr>
                      <w:rFonts w:hint="eastAsia"/>
                      <w:color w:val="auto"/>
                      <w:sz w:val="24"/>
                    </w:rPr>
                    <w:t>） 8稳定性 (  )  9强度（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9286" w:type="dxa"/>
                  <w:gridSpan w:val="8"/>
                  <w:noWrap w:val="0"/>
                  <w:vAlign w:val="center"/>
                </w:tcPr>
                <w:p>
                  <w:pPr>
                    <w:tabs>
                      <w:tab w:val="left" w:pos="0"/>
                    </w:tabs>
                    <w:rPr>
                      <w:rFonts w:hint="eastAsia"/>
                      <w:color w:val="auto"/>
                      <w:kern w:val="2"/>
                      <w:sz w:val="24"/>
                      <w:szCs w:val="24"/>
                      <w:lang w:val="en-US" w:eastAsia="zh-CN" w:bidi="ar-SA"/>
                    </w:rPr>
                  </w:pPr>
                  <w:r>
                    <w:rPr>
                      <w:rFonts w:hint="eastAsia"/>
                      <w:color w:val="auto"/>
                      <w:sz w:val="24"/>
                    </w:rPr>
                    <w:t>10产品部件图（  ）11材料清单（  ）12工艺要求文件及说明（  ）13包装要求（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1" w:hRule="exact"/>
              </w:trPr>
              <w:tc>
                <w:tcPr>
                  <w:tcW w:w="621" w:type="dxa"/>
                  <w:vMerge w:val="restart"/>
                  <w:noWrap w:val="0"/>
                  <w:vAlign w:val="top"/>
                </w:tcPr>
                <w:p>
                  <w:pPr>
                    <w:tabs>
                      <w:tab w:val="left" w:pos="270"/>
                    </w:tabs>
                    <w:rPr>
                      <w:rFonts w:hint="eastAsia"/>
                      <w:sz w:val="24"/>
                    </w:rPr>
                  </w:pPr>
                  <w:r>
                    <w:rPr>
                      <w:rFonts w:hint="eastAsia"/>
                      <w:sz w:val="24"/>
                    </w:rPr>
                    <w:t>确认记录</w:t>
                  </w:r>
                </w:p>
              </w:tc>
              <w:tc>
                <w:tcPr>
                  <w:tcW w:w="8665" w:type="dxa"/>
                  <w:gridSpan w:val="7"/>
                  <w:noWrap w:val="0"/>
                  <w:vAlign w:val="top"/>
                </w:tcPr>
                <w:p>
                  <w:pPr>
                    <w:tabs>
                      <w:tab w:val="left" w:pos="270"/>
                    </w:tabs>
                    <w:rPr>
                      <w:rFonts w:hint="eastAsia"/>
                      <w:sz w:val="24"/>
                    </w:rPr>
                  </w:pPr>
                  <w:r>
                    <w:rPr>
                      <w:rFonts w:hint="eastAsia"/>
                      <w:sz w:val="24"/>
                    </w:rPr>
                    <w:t>确认办法：</w:t>
                  </w:r>
                </w:p>
                <w:p>
                  <w:pPr>
                    <w:numPr>
                      <w:ilvl w:val="0"/>
                      <w:numId w:val="11"/>
                    </w:numPr>
                    <w:tabs>
                      <w:tab w:val="left" w:pos="270"/>
                    </w:tabs>
                    <w:rPr>
                      <w:rFonts w:hint="eastAsia"/>
                      <w:sz w:val="24"/>
                    </w:rPr>
                  </w:pPr>
                  <w:r>
                    <w:rPr>
                      <w:rFonts w:hint="eastAsia"/>
                      <w:sz w:val="24"/>
                    </w:rPr>
                    <w:t>通过目测、外观符合客户要求；</w:t>
                  </w:r>
                </w:p>
                <w:p>
                  <w:pPr>
                    <w:numPr>
                      <w:ilvl w:val="0"/>
                      <w:numId w:val="11"/>
                    </w:numPr>
                    <w:tabs>
                      <w:tab w:val="left" w:pos="270"/>
                    </w:tabs>
                    <w:rPr>
                      <w:rFonts w:hint="eastAsia"/>
                      <w:sz w:val="24"/>
                    </w:rPr>
                  </w:pPr>
                  <w:r>
                    <w:rPr>
                      <w:rFonts w:hint="eastAsia"/>
                      <w:sz w:val="24"/>
                    </w:rPr>
                    <w:t>通过测量、产品结构、框架接口、外形尺寸符合标准要求；</w:t>
                  </w:r>
                </w:p>
                <w:p>
                  <w:pPr>
                    <w:numPr>
                      <w:ilvl w:val="0"/>
                      <w:numId w:val="11"/>
                    </w:numPr>
                    <w:tabs>
                      <w:tab w:val="left" w:pos="270"/>
                    </w:tabs>
                    <w:rPr>
                      <w:rFonts w:hint="eastAsia"/>
                      <w:sz w:val="24"/>
                    </w:rPr>
                  </w:pPr>
                  <w:r>
                    <w:rPr>
                      <w:rFonts w:hint="eastAsia"/>
                      <w:sz w:val="24"/>
                    </w:rPr>
                    <w:t>通过检查、产品稳定性、强度，外观符合工艺标准要求；</w:t>
                  </w:r>
                </w:p>
                <w:p>
                  <w:pPr>
                    <w:numPr>
                      <w:ilvl w:val="0"/>
                      <w:numId w:val="11"/>
                    </w:numPr>
                    <w:tabs>
                      <w:tab w:val="left" w:pos="270"/>
                    </w:tabs>
                    <w:rPr>
                      <w:rFonts w:hint="eastAsia"/>
                      <w:sz w:val="24"/>
                    </w:rPr>
                  </w:pPr>
                  <w:r>
                    <w:rPr>
                      <w:rFonts w:hint="eastAsia"/>
                      <w:sz w:val="24"/>
                    </w:rPr>
                    <w:t>通过委托检测：产品各项指标符合质量标准要求；</w:t>
                  </w:r>
                </w:p>
                <w:p>
                  <w:pPr>
                    <w:numPr>
                      <w:ilvl w:val="0"/>
                      <w:numId w:val="11"/>
                    </w:numPr>
                    <w:tabs>
                      <w:tab w:val="left" w:pos="270"/>
                    </w:tabs>
                    <w:rPr>
                      <w:rFonts w:hint="eastAsia"/>
                      <w:sz w:val="24"/>
                    </w:rPr>
                  </w:pPr>
                  <w:r>
                    <w:rPr>
                      <w:rFonts w:hint="eastAsia"/>
                      <w:sz w:val="24"/>
                    </w:rPr>
                    <w:t>已附带部件图、外形图、材料清单、工艺质量要求等说明</w:t>
                  </w:r>
                </w:p>
                <w:p>
                  <w:pPr>
                    <w:tabs>
                      <w:tab w:val="left" w:pos="270"/>
                    </w:tabs>
                    <w:rPr>
                      <w:rFonts w:hint="eastAsia"/>
                      <w:sz w:val="24"/>
                    </w:rPr>
                  </w:pPr>
                  <w:r>
                    <w:rPr>
                      <w:rFonts w:hint="eastAsia"/>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621" w:type="dxa"/>
                  <w:vMerge w:val="continue"/>
                  <w:noWrap w:val="0"/>
                  <w:vAlign w:val="top"/>
                </w:tcPr>
                <w:p>
                  <w:pPr>
                    <w:tabs>
                      <w:tab w:val="left" w:pos="270"/>
                    </w:tabs>
                    <w:rPr>
                      <w:rFonts w:hint="eastAsia"/>
                      <w:sz w:val="24"/>
                    </w:rPr>
                  </w:pPr>
                </w:p>
              </w:tc>
              <w:tc>
                <w:tcPr>
                  <w:tcW w:w="8665" w:type="dxa"/>
                  <w:gridSpan w:val="7"/>
                  <w:noWrap w:val="0"/>
                  <w:vAlign w:val="top"/>
                </w:tcPr>
                <w:p>
                  <w:pPr>
                    <w:tabs>
                      <w:tab w:val="left" w:pos="270"/>
                    </w:tabs>
                    <w:rPr>
                      <w:rFonts w:hint="eastAsia"/>
                      <w:sz w:val="24"/>
                    </w:rPr>
                  </w:pPr>
                  <w:r>
                    <w:rPr>
                      <w:rFonts w:hint="eastAsia"/>
                      <w:sz w:val="24"/>
                    </w:rPr>
                    <w:t>确认结论：</w:t>
                  </w:r>
                </w:p>
                <w:p>
                  <w:pPr>
                    <w:rPr>
                      <w:rFonts w:hint="eastAsia" w:ascii="Cambria" w:hAnsi="方正舒体" w:eastAsia="方正舒体" w:cs="方正舒体"/>
                      <w:sz w:val="24"/>
                    </w:rPr>
                  </w:pPr>
                  <w:r>
                    <w:rPr>
                      <w:rFonts w:hint="eastAsia" w:ascii="Cambria" w:hAnsi="方正舒体" w:eastAsia="方正舒体" w:cs="方正舒体"/>
                      <w:sz w:val="24"/>
                    </w:rPr>
                    <w:t xml:space="preserve"> </w:t>
                  </w:r>
                </w:p>
                <w:p>
                  <w:pPr>
                    <w:tabs>
                      <w:tab w:val="left" w:pos="270"/>
                    </w:tabs>
                    <w:rPr>
                      <w:rFonts w:hint="eastAsia"/>
                      <w:sz w:val="24"/>
                    </w:rPr>
                  </w:pPr>
                  <w:r>
                    <w:rPr>
                      <w:rFonts w:hint="eastAsia"/>
                      <w:sz w:val="24"/>
                    </w:rPr>
                    <w:t xml:space="preserve">          </w:t>
                  </w:r>
                  <w:r>
                    <w:rPr>
                      <w:rFonts w:hint="eastAsia"/>
                      <w:color w:val="auto"/>
                      <w:sz w:val="24"/>
                    </w:rPr>
                    <w:t xml:space="preserve">  </w:t>
                  </w:r>
                  <w:r>
                    <w:rPr>
                      <w:rFonts w:hint="eastAsia"/>
                      <w:color w:val="auto"/>
                      <w:sz w:val="24"/>
                      <w:lang w:val="en-US" w:eastAsia="zh-CN"/>
                    </w:rPr>
                    <w:t>符合要求</w:t>
                  </w:r>
                  <w:r>
                    <w:rPr>
                      <w:rFonts w:hint="eastAsia"/>
                      <w:color w:val="auto"/>
                      <w:sz w:val="24"/>
                    </w:rPr>
                    <w:t xml:space="preserve">  </w:t>
                  </w:r>
                </w:p>
                <w:p>
                  <w:pPr>
                    <w:tabs>
                      <w:tab w:val="left" w:pos="270"/>
                    </w:tabs>
                    <w:rPr>
                      <w:rFonts w:hint="eastAsia"/>
                      <w:sz w:val="24"/>
                    </w:rPr>
                  </w:pPr>
                </w:p>
                <w:p>
                  <w:pPr>
                    <w:tabs>
                      <w:tab w:val="left" w:pos="270"/>
                    </w:tabs>
                    <w:ind w:firstLine="3840" w:firstLineChars="1600"/>
                    <w:rPr>
                      <w:rFonts w:hint="default"/>
                      <w:sz w:val="24"/>
                      <w:lang w:val="en-US"/>
                    </w:rPr>
                  </w:pPr>
                  <w:r>
                    <w:rPr>
                      <w:rFonts w:hint="eastAsia"/>
                      <w:color w:val="auto"/>
                      <w:sz w:val="24"/>
                    </w:rPr>
                    <w:t>总经理：</w:t>
                  </w:r>
                  <w:r>
                    <w:rPr>
                      <w:rFonts w:hint="eastAsia" w:ascii="宋体" w:hAnsi="宋体"/>
                      <w:color w:val="auto"/>
                      <w:sz w:val="24"/>
                      <w:lang w:val="en-US" w:eastAsia="zh-CN"/>
                    </w:rPr>
                    <w:t>彭苏敏</w:t>
                  </w:r>
                  <w:r>
                    <w:rPr>
                      <w:rFonts w:hint="eastAsia"/>
                      <w:color w:val="auto"/>
                      <w:sz w:val="24"/>
                    </w:rPr>
                    <w:t xml:space="preserve">    </w:t>
                  </w:r>
                  <w:r>
                    <w:rPr>
                      <w:rFonts w:hint="eastAsia"/>
                      <w:color w:val="auto"/>
                      <w:sz w:val="24"/>
                      <w:lang w:val="en-US" w:eastAsia="zh-CN"/>
                    </w:rPr>
                    <w:t xml:space="preserve"> </w:t>
                  </w:r>
                  <w:r>
                    <w:rPr>
                      <w:rFonts w:hint="eastAsia"/>
                      <w:color w:val="auto"/>
                      <w:sz w:val="24"/>
                    </w:rPr>
                    <w:t xml:space="preserve">  日期：</w:t>
                  </w:r>
                  <w:r>
                    <w:rPr>
                      <w:rFonts w:hint="eastAsia"/>
                      <w:sz w:val="24"/>
                      <w:highlight w:val="none"/>
                      <w:lang w:eastAsia="zh-CN"/>
                    </w:rPr>
                    <w:t>2</w:t>
                  </w:r>
                  <w:r>
                    <w:rPr>
                      <w:rFonts w:hint="eastAsia"/>
                      <w:sz w:val="24"/>
                      <w:highlight w:val="none"/>
                      <w:lang w:val="en-US" w:eastAsia="zh-CN"/>
                    </w:rPr>
                    <w:t>019.11.20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exact"/>
              </w:trPr>
              <w:tc>
                <w:tcPr>
                  <w:tcW w:w="621" w:type="dxa"/>
                  <w:vMerge w:val="restart"/>
                  <w:noWrap w:val="0"/>
                  <w:vAlign w:val="top"/>
                </w:tcPr>
                <w:p>
                  <w:pPr>
                    <w:rPr>
                      <w:rFonts w:hint="eastAsia"/>
                      <w:sz w:val="24"/>
                    </w:rPr>
                  </w:pPr>
                </w:p>
                <w:p>
                  <w:pPr>
                    <w:ind w:firstLine="1920" w:firstLineChars="800"/>
                    <w:rPr>
                      <w:rFonts w:hint="eastAsia"/>
                      <w:sz w:val="24"/>
                    </w:rPr>
                  </w:pPr>
                  <w:r>
                    <w:rPr>
                      <w:rFonts w:hint="eastAsia"/>
                      <w:sz w:val="24"/>
                    </w:rPr>
                    <w:t>存在问题</w:t>
                  </w:r>
                </w:p>
              </w:tc>
              <w:tc>
                <w:tcPr>
                  <w:tcW w:w="8665" w:type="dxa"/>
                  <w:gridSpan w:val="7"/>
                  <w:noWrap w:val="0"/>
                  <w:vAlign w:val="top"/>
                </w:tcPr>
                <w:p>
                  <w:pPr>
                    <w:jc w:val="left"/>
                    <w:rPr>
                      <w:rFonts w:hint="eastAsia"/>
                      <w:sz w:val="24"/>
                    </w:rPr>
                  </w:pPr>
                  <w:r>
                    <w:rPr>
                      <w:rFonts w:hint="eastAsia"/>
                      <w:sz w:val="24"/>
                    </w:rPr>
                    <w:t>存在问题及改进建议：</w:t>
                  </w:r>
                </w:p>
                <w:p>
                  <w:pPr>
                    <w:jc w:val="left"/>
                    <w:rPr>
                      <w:rFonts w:hint="eastAsia"/>
                      <w:sz w:val="24"/>
                    </w:rPr>
                  </w:pPr>
                  <w:r>
                    <w:rPr>
                      <w:rFonts w:hint="eastAsia"/>
                      <w:sz w:val="24"/>
                    </w:rPr>
                    <w:t xml:space="preserve">  </w:t>
                  </w:r>
                </w:p>
                <w:p>
                  <w:pPr>
                    <w:jc w:val="left"/>
                    <w:rPr>
                      <w:rFonts w:hint="eastAsia"/>
                      <w:sz w:val="24"/>
                    </w:rPr>
                  </w:pPr>
                  <w:r>
                    <w:rPr>
                      <w:rFonts w:hint="eastAsia" w:ascii="Cambria" w:hAnsi="方正舒体" w:eastAsia="方正舒体" w:cs="方正舒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621" w:type="dxa"/>
                  <w:vMerge w:val="continue"/>
                  <w:noWrap w:val="0"/>
                  <w:vAlign w:val="top"/>
                </w:tcPr>
                <w:p>
                  <w:pPr>
                    <w:ind w:firstLine="1920" w:firstLineChars="800"/>
                    <w:rPr>
                      <w:rFonts w:hint="eastAsia"/>
                      <w:sz w:val="24"/>
                    </w:rPr>
                  </w:pPr>
                </w:p>
              </w:tc>
              <w:tc>
                <w:tcPr>
                  <w:tcW w:w="8665" w:type="dxa"/>
                  <w:gridSpan w:val="7"/>
                  <w:noWrap w:val="0"/>
                  <w:vAlign w:val="top"/>
                </w:tcPr>
                <w:p>
                  <w:pPr>
                    <w:rPr>
                      <w:rFonts w:hint="eastAsia"/>
                      <w:sz w:val="24"/>
                    </w:rPr>
                  </w:pPr>
                  <w:r>
                    <w:rPr>
                      <w:rFonts w:hint="eastAsia"/>
                      <w:sz w:val="24"/>
                    </w:rPr>
                    <w:t>用户建议和改进措施：</w:t>
                  </w:r>
                </w:p>
                <w:p>
                  <w:pPr>
                    <w:rPr>
                      <w:rFonts w:hint="eastAsia" w:ascii="Cambria" w:hAnsi="方正舒体" w:eastAsia="方正舒体" w:cs="方正舒体"/>
                      <w:sz w:val="24"/>
                    </w:rPr>
                  </w:pPr>
                  <w:r>
                    <w:rPr>
                      <w:rFonts w:hint="eastAsia"/>
                      <w:sz w:val="24"/>
                    </w:rPr>
                    <w:t xml:space="preserve">                    </w:t>
                  </w:r>
                  <w:r>
                    <w:rPr>
                      <w:rFonts w:hint="eastAsia" w:ascii="Cambria" w:hAnsi="方正舒体" w:eastAsia="方正舒体" w:cs="方正舒体"/>
                      <w:sz w:val="24"/>
                    </w:rPr>
                    <w:t xml:space="preserve"> </w:t>
                  </w:r>
                </w:p>
                <w:p>
                  <w:pPr>
                    <w:ind w:firstLine="2640" w:firstLineChars="1100"/>
                    <w:rPr>
                      <w:rFonts w:hint="eastAsia" w:ascii="Cambria" w:hAnsi="方正舒体" w:eastAsia="方正舒体" w:cs="方正舒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9286" w:type="dxa"/>
                  <w:gridSpan w:val="8"/>
                  <w:noWrap w:val="0"/>
                  <w:vAlign w:val="top"/>
                </w:tcPr>
                <w:p>
                  <w:pPr>
                    <w:rPr>
                      <w:rFonts w:hint="eastAsia"/>
                      <w:sz w:val="24"/>
                    </w:rPr>
                  </w:pPr>
                  <w:r>
                    <w:rPr>
                      <w:rFonts w:hint="eastAsia"/>
                      <w:sz w:val="24"/>
                    </w:rPr>
                    <w:t>对纠正、改进措施的跟踪验证结果：</w:t>
                  </w:r>
                </w:p>
                <w:p>
                  <w:pPr>
                    <w:rPr>
                      <w:rFonts w:hint="eastAsia"/>
                      <w:sz w:val="24"/>
                    </w:rPr>
                  </w:pPr>
                  <w:r>
                    <w:rPr>
                      <w:rFonts w:hint="eastAsia"/>
                      <w:sz w:val="24"/>
                    </w:rPr>
                    <w:t xml:space="preserve"> </w:t>
                  </w:r>
                </w:p>
                <w:p>
                  <w:pPr>
                    <w:rPr>
                      <w:rFonts w:hint="eastAsia"/>
                      <w:sz w:val="24"/>
                    </w:rPr>
                  </w:pPr>
                  <w:r>
                    <w:rPr>
                      <w:rFonts w:hint="eastAsia"/>
                      <w:sz w:val="24"/>
                    </w:rPr>
                    <w:t xml:space="preserve">            </w:t>
                  </w:r>
                  <w:r>
                    <w:rPr>
                      <w:rFonts w:hint="eastAsia" w:ascii="Cambria" w:hAnsi="方正舒体" w:eastAsia="方正舒体" w:cs="方正舒体"/>
                      <w:sz w:val="24"/>
                    </w:rPr>
                    <w:t xml:space="preserve">  </w:t>
                  </w:r>
                  <w:r>
                    <w:rPr>
                      <w:rFonts w:hint="eastAsia"/>
                      <w:sz w:val="24"/>
                    </w:rPr>
                    <w:t xml:space="preserve">     </w:t>
                  </w:r>
                  <w:r>
                    <w:rPr>
                      <w:rFonts w:hint="eastAsia"/>
                      <w:sz w:val="24"/>
                      <w:lang w:val="en-US" w:eastAsia="zh-CN"/>
                    </w:rPr>
                    <w:t>无</w:t>
                  </w:r>
                  <w:r>
                    <w:rPr>
                      <w:rFonts w:hint="eastAsia"/>
                      <w:sz w:val="24"/>
                    </w:rPr>
                    <w:t xml:space="preserve">              </w:t>
                  </w:r>
                </w:p>
                <w:p>
                  <w:pPr>
                    <w:ind w:firstLine="3840" w:firstLineChars="1600"/>
                    <w:rPr>
                      <w:rFonts w:hint="eastAsia"/>
                      <w:sz w:val="24"/>
                    </w:rPr>
                  </w:pPr>
                  <w:r>
                    <w:rPr>
                      <w:rFonts w:hint="eastAsia"/>
                      <w:sz w:val="24"/>
                    </w:rPr>
                    <w:t xml:space="preserve">    总经理：</w:t>
                  </w:r>
                  <w:r>
                    <w:rPr>
                      <w:rFonts w:hint="eastAsia" w:ascii="宋体" w:hAnsi="宋体"/>
                      <w:color w:val="auto"/>
                      <w:sz w:val="24"/>
                      <w:lang w:val="en-US" w:eastAsia="zh-CN"/>
                    </w:rPr>
                    <w:t>彭苏敏</w:t>
                  </w:r>
                  <w:r>
                    <w:rPr>
                      <w:rFonts w:hint="eastAsia"/>
                      <w:color w:val="auto"/>
                      <w:sz w:val="24"/>
                    </w:rPr>
                    <w:t xml:space="preserve"> </w:t>
                  </w:r>
                  <w:r>
                    <w:rPr>
                      <w:rFonts w:hint="eastAsia"/>
                      <w:sz w:val="24"/>
                    </w:rPr>
                    <w:t xml:space="preserve">    日期：</w:t>
                  </w:r>
                  <w:r>
                    <w:rPr>
                      <w:rFonts w:hint="eastAsia"/>
                      <w:sz w:val="24"/>
                      <w:highlight w:val="none"/>
                      <w:lang w:eastAsia="zh-CN"/>
                    </w:rPr>
                    <w:t>2</w:t>
                  </w:r>
                  <w:r>
                    <w:rPr>
                      <w:rFonts w:hint="eastAsia"/>
                      <w:sz w:val="24"/>
                      <w:highlight w:val="none"/>
                      <w:lang w:val="en-US" w:eastAsia="zh-CN"/>
                    </w:rPr>
                    <w:t>019.11.20</w:t>
                  </w:r>
                  <w:r>
                    <w:rPr>
                      <w:rFonts w:hint="eastAsia"/>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9286" w:type="dxa"/>
                  <w:gridSpan w:val="8"/>
                  <w:noWrap w:val="0"/>
                  <w:vAlign w:val="top"/>
                </w:tcPr>
                <w:p>
                  <w:pPr>
                    <w:rPr>
                      <w:rFonts w:hint="eastAsia"/>
                      <w:sz w:val="24"/>
                    </w:rPr>
                  </w:pPr>
                  <w:r>
                    <w:rPr>
                      <w:rFonts w:hint="eastAsia"/>
                      <w:sz w:val="24"/>
                    </w:rPr>
                    <w:t>备注：1 评审会议记录应予以保存；</w:t>
                  </w:r>
                </w:p>
                <w:p>
                  <w:pPr>
                    <w:ind w:firstLine="720" w:firstLineChars="300"/>
                    <w:rPr>
                      <w:rFonts w:hint="eastAsia"/>
                      <w:sz w:val="24"/>
                    </w:rPr>
                  </w:pPr>
                  <w:r>
                    <w:rPr>
                      <w:rFonts w:hint="eastAsia"/>
                      <w:sz w:val="24"/>
                    </w:rPr>
                    <w:t>2 可另加页叙述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2233" w:type="dxa"/>
                  <w:gridSpan w:val="3"/>
                  <w:noWrap w:val="0"/>
                  <w:vAlign w:val="center"/>
                </w:tcPr>
                <w:p>
                  <w:pPr>
                    <w:jc w:val="center"/>
                    <w:rPr>
                      <w:rFonts w:hint="eastAsia"/>
                      <w:sz w:val="24"/>
                    </w:rPr>
                  </w:pPr>
                  <w:r>
                    <w:rPr>
                      <w:rFonts w:hint="eastAsia"/>
                      <w:sz w:val="24"/>
                    </w:rPr>
                    <w:t>确认人员</w:t>
                  </w:r>
                </w:p>
              </w:tc>
              <w:tc>
                <w:tcPr>
                  <w:tcW w:w="2288" w:type="dxa"/>
                  <w:noWrap w:val="0"/>
                  <w:vAlign w:val="center"/>
                </w:tcPr>
                <w:p>
                  <w:pPr>
                    <w:jc w:val="center"/>
                    <w:rPr>
                      <w:rFonts w:hint="eastAsia"/>
                      <w:sz w:val="24"/>
                    </w:rPr>
                  </w:pPr>
                  <w:r>
                    <w:rPr>
                      <w:rFonts w:hint="eastAsia"/>
                      <w:sz w:val="24"/>
                    </w:rPr>
                    <w:t>职责</w:t>
                  </w:r>
                </w:p>
              </w:tc>
              <w:tc>
                <w:tcPr>
                  <w:tcW w:w="2400" w:type="dxa"/>
                  <w:gridSpan w:val="2"/>
                  <w:noWrap w:val="0"/>
                  <w:vAlign w:val="center"/>
                </w:tcPr>
                <w:p>
                  <w:pPr>
                    <w:jc w:val="center"/>
                    <w:rPr>
                      <w:rFonts w:hint="eastAsia"/>
                      <w:sz w:val="24"/>
                    </w:rPr>
                  </w:pPr>
                  <w:r>
                    <w:rPr>
                      <w:rFonts w:hint="eastAsia"/>
                      <w:sz w:val="24"/>
                    </w:rPr>
                    <w:t>单位</w:t>
                  </w:r>
                </w:p>
              </w:tc>
              <w:tc>
                <w:tcPr>
                  <w:tcW w:w="2365" w:type="dxa"/>
                  <w:gridSpan w:val="2"/>
                  <w:noWrap w:val="0"/>
                  <w:vAlign w:val="center"/>
                </w:tcPr>
                <w:p>
                  <w:pPr>
                    <w:ind w:firstLine="720" w:firstLineChars="300"/>
                    <w:rPr>
                      <w:rFonts w:hint="eastAsia"/>
                      <w:sz w:val="24"/>
                    </w:rPr>
                  </w:pPr>
                  <w:r>
                    <w:rPr>
                      <w:rFonts w:hint="eastAsia"/>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233" w:type="dxa"/>
                  <w:gridSpan w:val="3"/>
                  <w:noWrap w:val="0"/>
                  <w:vAlign w:val="center"/>
                </w:tcPr>
                <w:p>
                  <w:pPr>
                    <w:rPr>
                      <w:rFonts w:hint="default" w:eastAsia="宋体"/>
                      <w:sz w:val="24"/>
                      <w:lang w:val="en-US" w:eastAsia="zh-CN"/>
                    </w:rPr>
                  </w:pPr>
                  <w:r>
                    <w:rPr>
                      <w:rFonts w:hint="eastAsia"/>
                      <w:sz w:val="24"/>
                      <w:lang w:val="en-US" w:eastAsia="zh-CN"/>
                    </w:rPr>
                    <w:t>彭苏敏</w:t>
                  </w:r>
                </w:p>
              </w:tc>
              <w:tc>
                <w:tcPr>
                  <w:tcW w:w="2288" w:type="dxa"/>
                  <w:noWrap w:val="0"/>
                  <w:vAlign w:val="center"/>
                </w:tcPr>
                <w:p>
                  <w:pPr>
                    <w:ind w:firstLine="720" w:firstLineChars="300"/>
                    <w:rPr>
                      <w:rFonts w:hint="eastAsia" w:eastAsia="宋体"/>
                      <w:sz w:val="24"/>
                      <w:lang w:val="en-US" w:eastAsia="zh-CN"/>
                    </w:rPr>
                  </w:pPr>
                  <w:r>
                    <w:rPr>
                      <w:rFonts w:hint="eastAsia"/>
                      <w:sz w:val="24"/>
                      <w:lang w:val="en-US" w:eastAsia="zh-CN"/>
                    </w:rPr>
                    <w:t>总经理</w:t>
                  </w:r>
                </w:p>
              </w:tc>
              <w:tc>
                <w:tcPr>
                  <w:tcW w:w="2400" w:type="dxa"/>
                  <w:gridSpan w:val="2"/>
                  <w:noWrap w:val="0"/>
                  <w:vAlign w:val="top"/>
                </w:tcPr>
                <w:p>
                  <w:pPr>
                    <w:ind w:firstLine="720" w:firstLineChars="300"/>
                    <w:rPr>
                      <w:rFonts w:hint="eastAsia"/>
                      <w:sz w:val="24"/>
                    </w:rPr>
                  </w:pPr>
                </w:p>
              </w:tc>
              <w:tc>
                <w:tcPr>
                  <w:tcW w:w="2365" w:type="dxa"/>
                  <w:gridSpan w:val="2"/>
                  <w:noWrap w:val="0"/>
                  <w:vAlign w:val="top"/>
                </w:tcPr>
                <w:p>
                  <w:pPr>
                    <w:ind w:firstLine="720" w:firstLineChars="300"/>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233" w:type="dxa"/>
                  <w:gridSpan w:val="3"/>
                  <w:noWrap w:val="0"/>
                  <w:vAlign w:val="center"/>
                </w:tcPr>
                <w:p>
                  <w:pPr>
                    <w:rPr>
                      <w:rFonts w:hint="default" w:eastAsia="宋体"/>
                      <w:sz w:val="24"/>
                      <w:lang w:val="en-US" w:eastAsia="zh-CN"/>
                    </w:rPr>
                  </w:pPr>
                  <w:r>
                    <w:rPr>
                      <w:rFonts w:hint="eastAsia"/>
                      <w:sz w:val="24"/>
                      <w:lang w:val="en-US" w:eastAsia="zh-CN"/>
                    </w:rPr>
                    <w:t>余淮清</w:t>
                  </w:r>
                </w:p>
              </w:tc>
              <w:tc>
                <w:tcPr>
                  <w:tcW w:w="2288" w:type="dxa"/>
                  <w:noWrap w:val="0"/>
                  <w:vAlign w:val="center"/>
                </w:tcPr>
                <w:p>
                  <w:pPr>
                    <w:ind w:firstLine="720" w:firstLineChars="300"/>
                    <w:rPr>
                      <w:rFonts w:hint="default" w:eastAsia="宋体"/>
                      <w:sz w:val="24"/>
                      <w:lang w:val="en-US" w:eastAsia="zh-CN"/>
                    </w:rPr>
                  </w:pPr>
                  <w:r>
                    <w:rPr>
                      <w:rFonts w:hint="eastAsia"/>
                      <w:sz w:val="24"/>
                      <w:lang w:val="en-US" w:eastAsia="zh-CN"/>
                    </w:rPr>
                    <w:t>生产部</w:t>
                  </w:r>
                </w:p>
              </w:tc>
              <w:tc>
                <w:tcPr>
                  <w:tcW w:w="2400" w:type="dxa"/>
                  <w:gridSpan w:val="2"/>
                  <w:noWrap w:val="0"/>
                  <w:vAlign w:val="top"/>
                </w:tcPr>
                <w:p>
                  <w:pPr>
                    <w:ind w:firstLine="720" w:firstLineChars="300"/>
                    <w:rPr>
                      <w:rFonts w:hint="eastAsia"/>
                      <w:sz w:val="24"/>
                    </w:rPr>
                  </w:pPr>
                </w:p>
              </w:tc>
              <w:tc>
                <w:tcPr>
                  <w:tcW w:w="2365" w:type="dxa"/>
                  <w:gridSpan w:val="2"/>
                  <w:noWrap w:val="0"/>
                  <w:vAlign w:val="top"/>
                </w:tcPr>
                <w:p>
                  <w:pPr>
                    <w:ind w:firstLine="720" w:firstLineChars="300"/>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exact"/>
              </w:trPr>
              <w:tc>
                <w:tcPr>
                  <w:tcW w:w="2233" w:type="dxa"/>
                  <w:gridSpan w:val="3"/>
                  <w:noWrap w:val="0"/>
                  <w:vAlign w:val="center"/>
                </w:tcPr>
                <w:p>
                  <w:pPr>
                    <w:rPr>
                      <w:rFonts w:hint="default" w:eastAsia="宋体"/>
                      <w:sz w:val="24"/>
                      <w:lang w:val="en-US" w:eastAsia="zh-CN"/>
                    </w:rPr>
                  </w:pPr>
                  <w:r>
                    <w:rPr>
                      <w:rFonts w:hint="eastAsia"/>
                      <w:sz w:val="24"/>
                      <w:lang w:val="en-US" w:eastAsia="zh-CN"/>
                    </w:rPr>
                    <w:t>谢长虎</w:t>
                  </w:r>
                </w:p>
              </w:tc>
              <w:tc>
                <w:tcPr>
                  <w:tcW w:w="2288" w:type="dxa"/>
                  <w:noWrap w:val="0"/>
                  <w:vAlign w:val="center"/>
                </w:tcPr>
                <w:p>
                  <w:pPr>
                    <w:ind w:firstLine="720" w:firstLineChars="300"/>
                    <w:rPr>
                      <w:rFonts w:hint="default" w:eastAsia="宋体"/>
                      <w:sz w:val="24"/>
                      <w:lang w:val="en-US" w:eastAsia="zh-CN"/>
                    </w:rPr>
                  </w:pPr>
                  <w:r>
                    <w:rPr>
                      <w:rFonts w:hint="eastAsia"/>
                      <w:sz w:val="24"/>
                      <w:lang w:val="en-US" w:eastAsia="zh-CN"/>
                    </w:rPr>
                    <w:t>技术部</w:t>
                  </w:r>
                </w:p>
              </w:tc>
              <w:tc>
                <w:tcPr>
                  <w:tcW w:w="2400" w:type="dxa"/>
                  <w:gridSpan w:val="2"/>
                  <w:noWrap w:val="0"/>
                  <w:vAlign w:val="top"/>
                </w:tcPr>
                <w:p>
                  <w:pPr>
                    <w:ind w:firstLine="720" w:firstLineChars="300"/>
                    <w:rPr>
                      <w:rFonts w:hint="eastAsia"/>
                      <w:sz w:val="24"/>
                    </w:rPr>
                  </w:pPr>
                </w:p>
              </w:tc>
              <w:tc>
                <w:tcPr>
                  <w:tcW w:w="2365" w:type="dxa"/>
                  <w:gridSpan w:val="2"/>
                  <w:noWrap w:val="0"/>
                  <w:vAlign w:val="top"/>
                </w:tcPr>
                <w:p>
                  <w:pPr>
                    <w:ind w:firstLine="720" w:firstLineChars="300"/>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exact"/>
              </w:trPr>
              <w:tc>
                <w:tcPr>
                  <w:tcW w:w="2233" w:type="dxa"/>
                  <w:gridSpan w:val="3"/>
                  <w:noWrap w:val="0"/>
                  <w:vAlign w:val="center"/>
                </w:tcPr>
                <w:p>
                  <w:pPr>
                    <w:rPr>
                      <w:rFonts w:hint="default"/>
                      <w:sz w:val="24"/>
                      <w:lang w:val="en-US" w:eastAsia="zh-CN"/>
                    </w:rPr>
                  </w:pPr>
                  <w:r>
                    <w:rPr>
                      <w:rFonts w:hint="eastAsia"/>
                      <w:sz w:val="24"/>
                      <w:lang w:val="en-US" w:eastAsia="zh-CN"/>
                    </w:rPr>
                    <w:t>黄波</w:t>
                  </w:r>
                </w:p>
              </w:tc>
              <w:tc>
                <w:tcPr>
                  <w:tcW w:w="2288" w:type="dxa"/>
                  <w:noWrap w:val="0"/>
                  <w:vAlign w:val="center"/>
                </w:tcPr>
                <w:p>
                  <w:pPr>
                    <w:ind w:firstLine="720" w:firstLineChars="300"/>
                    <w:rPr>
                      <w:rFonts w:hint="default"/>
                      <w:sz w:val="24"/>
                      <w:lang w:val="en-US" w:eastAsia="zh-CN"/>
                    </w:rPr>
                  </w:pPr>
                  <w:r>
                    <w:rPr>
                      <w:rFonts w:hint="eastAsia"/>
                      <w:sz w:val="24"/>
                      <w:lang w:val="en-US" w:eastAsia="zh-CN"/>
                    </w:rPr>
                    <w:t>客户</w:t>
                  </w:r>
                </w:p>
              </w:tc>
              <w:tc>
                <w:tcPr>
                  <w:tcW w:w="2400" w:type="dxa"/>
                  <w:gridSpan w:val="2"/>
                  <w:noWrap w:val="0"/>
                  <w:vAlign w:val="top"/>
                </w:tcPr>
                <w:p>
                  <w:pPr>
                    <w:ind w:firstLine="720" w:firstLineChars="300"/>
                    <w:rPr>
                      <w:rFonts w:hint="eastAsia"/>
                      <w:sz w:val="24"/>
                    </w:rPr>
                  </w:pPr>
                </w:p>
              </w:tc>
              <w:tc>
                <w:tcPr>
                  <w:tcW w:w="2365" w:type="dxa"/>
                  <w:gridSpan w:val="2"/>
                  <w:noWrap w:val="0"/>
                  <w:vAlign w:val="top"/>
                </w:tcPr>
                <w:p>
                  <w:pPr>
                    <w:ind w:firstLine="720" w:firstLineChars="300"/>
                    <w:rPr>
                      <w:rFonts w:hint="eastAsia"/>
                      <w:sz w:val="24"/>
                    </w:rPr>
                  </w:pPr>
                </w:p>
              </w:tc>
            </w:tr>
          </w:tbl>
          <w:p>
            <w:pPr>
              <w:pStyle w:val="2"/>
              <w:rPr>
                <w:rFonts w:hint="default" w:ascii="楷体" w:hAnsi="楷体" w:eastAsia="楷体" w:cs="楷体"/>
                <w:b/>
                <w:bCs/>
                <w:sz w:val="24"/>
                <w:lang w:val="en-US" w:eastAsia="zh-CN"/>
              </w:rPr>
            </w:pPr>
          </w:p>
        </w:tc>
        <w:tc>
          <w:tcPr>
            <w:tcW w:w="851" w:type="dxa"/>
            <w:vAlign w:val="top"/>
          </w:tcPr>
          <w:p>
            <w:pPr>
              <w:rPr>
                <w:rFonts w:hint="eastAsia" w:ascii="楷体" w:hAnsi="楷体" w:eastAsia="楷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1954" w:type="dxa"/>
            <w:vAlign w:val="center"/>
          </w:tcPr>
          <w:p>
            <w:pPr>
              <w:spacing w:line="360" w:lineRule="auto"/>
              <w:rPr>
                <w:rFonts w:eastAsiaTheme="minorEastAsia"/>
                <w:sz w:val="24"/>
                <w:szCs w:val="24"/>
              </w:rPr>
            </w:pPr>
            <w:r>
              <w:rPr>
                <w:rFonts w:hAnsiTheme="minorEastAsia" w:eastAsiaTheme="minorEastAsia"/>
                <w:sz w:val="24"/>
                <w:szCs w:val="24"/>
              </w:rPr>
              <w:t>设计服务提供的控制</w:t>
            </w:r>
          </w:p>
          <w:p>
            <w:pPr>
              <w:spacing w:line="360" w:lineRule="auto"/>
              <w:rPr>
                <w:rFonts w:hint="eastAsia" w:ascii="楷体" w:hAnsi="楷体" w:eastAsia="楷体" w:cs="Arial"/>
                <w:sz w:val="24"/>
                <w:szCs w:val="24"/>
              </w:rPr>
            </w:pPr>
          </w:p>
        </w:tc>
        <w:tc>
          <w:tcPr>
            <w:tcW w:w="1166" w:type="dxa"/>
            <w:vAlign w:val="top"/>
          </w:tcPr>
          <w:p>
            <w:pPr>
              <w:spacing w:line="360" w:lineRule="auto"/>
              <w:rPr>
                <w:rFonts w:eastAsiaTheme="minorEastAsia"/>
                <w:sz w:val="24"/>
                <w:szCs w:val="24"/>
              </w:rPr>
            </w:pPr>
          </w:p>
          <w:p>
            <w:pPr>
              <w:spacing w:line="360" w:lineRule="auto"/>
              <w:rPr>
                <w:rFonts w:eastAsiaTheme="minorEastAsia"/>
                <w:sz w:val="24"/>
                <w:szCs w:val="24"/>
              </w:rPr>
            </w:pPr>
            <w:r>
              <w:rPr>
                <w:rFonts w:eastAsiaTheme="minorEastAsia"/>
                <w:sz w:val="24"/>
                <w:szCs w:val="24"/>
              </w:rPr>
              <w:t>Q8.5.1</w:t>
            </w: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p>
          <w:p>
            <w:pPr>
              <w:spacing w:line="360" w:lineRule="auto"/>
              <w:rPr>
                <w:rFonts w:eastAsiaTheme="minorEastAsia"/>
                <w:sz w:val="24"/>
                <w:szCs w:val="24"/>
              </w:rPr>
            </w:pPr>
            <w:r>
              <w:rPr>
                <w:rFonts w:hAnsiTheme="minorEastAsia" w:eastAsiaTheme="minorEastAsia"/>
                <w:sz w:val="24"/>
                <w:szCs w:val="24"/>
              </w:rPr>
              <w:t>现场观察</w:t>
            </w:r>
          </w:p>
          <w:p>
            <w:pPr>
              <w:spacing w:line="360" w:lineRule="auto"/>
              <w:rPr>
                <w:rFonts w:eastAsiaTheme="minorEastAsia"/>
                <w:sz w:val="24"/>
                <w:szCs w:val="24"/>
              </w:rPr>
            </w:pPr>
          </w:p>
        </w:tc>
        <w:tc>
          <w:tcPr>
            <w:tcW w:w="10738" w:type="dxa"/>
            <w:vAlign w:val="top"/>
          </w:tcPr>
          <w:p>
            <w:pPr>
              <w:snapToGrid w:val="0"/>
              <w:spacing w:line="360" w:lineRule="auto"/>
              <w:ind w:firstLine="480" w:firstLineChars="200"/>
              <w:jc w:val="left"/>
              <w:rPr>
                <w:rFonts w:hint="eastAsia" w:ascii="楷体" w:hAnsi="楷体" w:eastAsia="楷体" w:cs="楷体"/>
                <w:b w:val="0"/>
                <w:bCs/>
                <w:color w:val="auto"/>
                <w:kern w:val="2"/>
                <w:sz w:val="24"/>
                <w:szCs w:val="24"/>
                <w:lang w:val="en-US" w:eastAsia="zh-CN" w:bidi="ar-SA"/>
              </w:rPr>
            </w:pPr>
            <w:r>
              <w:rPr>
                <w:rFonts w:hint="eastAsia" w:ascii="楷体" w:hAnsi="楷体" w:eastAsia="楷体" w:cs="楷体"/>
                <w:sz w:val="24"/>
                <w:szCs w:val="24"/>
              </w:rPr>
              <w:t>公司目前主要从事殡仪车专用汽车改装制造的设计。通常依据依据客户技术要求、</w:t>
            </w:r>
            <w:r>
              <w:rPr>
                <w:rFonts w:hint="eastAsia" w:ascii="楷体" w:hAnsi="楷体" w:eastAsia="楷体" w:cs="楷体"/>
                <w:b w:val="0"/>
                <w:bCs/>
                <w:sz w:val="24"/>
                <w:szCs w:val="24"/>
                <w:lang w:val="en-US" w:eastAsia="zh-CN"/>
              </w:rPr>
              <w:t>GB1589-2016  汽车、挂车及汽车列车外廓尺寸、轴荷及质量限值、</w:t>
            </w:r>
            <w:r>
              <w:rPr>
                <w:rFonts w:hint="eastAsia" w:ascii="楷体" w:hAnsi="楷体" w:eastAsia="楷体" w:cs="楷体"/>
                <w:b w:val="0"/>
                <w:bCs/>
                <w:color w:val="auto"/>
                <w:kern w:val="2"/>
                <w:sz w:val="24"/>
                <w:szCs w:val="24"/>
                <w:lang w:val="en-US" w:eastAsia="zh-CN" w:bidi="ar-SA"/>
              </w:rPr>
              <w:t>GB/T14172-2009  《汽车静倾翻稳定性台架试验方法》、GB16735-2004  《道路车辆 车辆识别代号（VIN）、GB19151-2003 《机动车用三角警告牌》 、GB7258-2017 《机动车运行安全技术条件》</w:t>
            </w:r>
          </w:p>
          <w:p>
            <w:pPr>
              <w:spacing w:line="360" w:lineRule="auto"/>
              <w:rPr>
                <w:rFonts w:hint="eastAsia" w:ascii="楷体" w:hAnsi="楷体" w:eastAsia="楷体" w:cs="楷体"/>
                <w:sz w:val="24"/>
                <w:szCs w:val="24"/>
              </w:rPr>
            </w:pPr>
            <w:r>
              <w:rPr>
                <w:rFonts w:hint="eastAsia" w:ascii="楷体" w:hAnsi="楷体" w:eastAsia="楷体" w:cs="楷体"/>
                <w:b w:val="0"/>
                <w:bCs/>
                <w:color w:val="auto"/>
                <w:kern w:val="2"/>
                <w:sz w:val="24"/>
                <w:szCs w:val="24"/>
                <w:lang w:val="en-US" w:eastAsia="zh-CN" w:bidi="ar-SA"/>
              </w:rPr>
              <w:t>QC/T252-1998 《专用汽车定型检验规程》、QC/T453-2002 厢式运输车（江西广泉专用汽车制造有限公司企业技术 条件）、2010-11-1   汽车产品定型试验及报告要求2016  、车辆产品《公告》技术审查规范性要求（汽 ［车部分）、Q/GQH001-2019  殡仪车技术条件</w:t>
            </w:r>
            <w:r>
              <w:rPr>
                <w:rFonts w:hint="eastAsia" w:ascii="楷体" w:hAnsi="楷体" w:eastAsia="楷体" w:cs="楷体"/>
                <w:sz w:val="24"/>
                <w:szCs w:val="24"/>
              </w:rPr>
              <w:t>等标准要求进行设计开发。</w:t>
            </w:r>
          </w:p>
          <w:p>
            <w:pPr>
              <w:spacing w:line="36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设计开发服务基本流程是：业务洽谈→合同评审→合同签订→设计开发→评审→验证→确认→交付→服务。</w:t>
            </w:r>
          </w:p>
          <w:p>
            <w:pPr>
              <w:spacing w:line="36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公司编制有《设计开发控制程序》、《电脑管理制度》、《档案管理制度》，可以指导并规范员工的实际操作。</w:t>
            </w:r>
          </w:p>
          <w:p>
            <w:pPr>
              <w:spacing w:line="36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产品设计开发过程中使用的电脑及系统软件设计工具等设备能满足要求。公司目前现有一支专业的产品设计开发人员，经验丰富，可满足设计开发服务要求。</w:t>
            </w:r>
          </w:p>
          <w:p>
            <w:pPr>
              <w:spacing w:line="36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抽查到智能密集架、枪支弹药专用保险柜、重型货架、专用架体研发资料。公司按照设计开发程序要求安排了适当的设计开发策划、评审、验证、确认活动，所设计机电设备产品和电气设备产品经过客户使用后，确认符合要求。具体见8.3条款审核记录单。</w:t>
            </w:r>
          </w:p>
          <w:p>
            <w:pPr>
              <w:spacing w:line="36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产品设计开发过程中及时进行了数据和图纸备份，验收合格后由公司行政部存档。</w:t>
            </w:r>
          </w:p>
          <w:p>
            <w:pPr>
              <w:spacing w:line="36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设计服务过程通过专人负责、产品专用标识和图纸编号版本等措施起到了防错作用。</w:t>
            </w:r>
          </w:p>
          <w:p>
            <w:pPr>
              <w:spacing w:line="36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研发产品经过测试和确认合格后方可放行交付，发现设计问题时执行售后服务相关规定，目前没有发生。</w:t>
            </w:r>
          </w:p>
          <w:p>
            <w:pPr>
              <w:spacing w:line="36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现场观察：</w:t>
            </w:r>
          </w:p>
          <w:p>
            <w:pPr>
              <w:spacing w:line="360" w:lineRule="auto"/>
              <w:ind w:firstLine="480" w:firstLineChars="200"/>
              <w:rPr>
                <w:rFonts w:hint="eastAsia" w:ascii="楷体" w:hAnsi="楷体" w:eastAsia="楷体" w:cs="楷体"/>
                <w:sz w:val="24"/>
                <w:szCs w:val="24"/>
              </w:rPr>
            </w:pPr>
            <w:r>
              <w:rPr>
                <w:rFonts w:hint="eastAsia" w:ascii="楷体" w:hAnsi="楷体" w:eastAsia="楷体" w:cs="楷体"/>
                <w:sz w:val="24"/>
                <w:szCs w:val="24"/>
                <w:lang w:val="en-US" w:eastAsia="zh-CN"/>
              </w:rPr>
              <w:t>生产</w:t>
            </w:r>
            <w:r>
              <w:rPr>
                <w:rFonts w:hint="eastAsia" w:ascii="楷体" w:hAnsi="楷体" w:eastAsia="楷体" w:cs="楷体"/>
                <w:sz w:val="24"/>
                <w:szCs w:val="24"/>
              </w:rPr>
              <w:t>部</w:t>
            </w:r>
            <w:r>
              <w:rPr>
                <w:rFonts w:hint="eastAsia" w:ascii="楷体" w:hAnsi="楷体" w:eastAsia="楷体" w:cs="楷体"/>
                <w:sz w:val="24"/>
                <w:szCs w:val="24"/>
                <w:lang w:val="en-US" w:eastAsia="zh-CN"/>
              </w:rPr>
              <w:t>余淮清</w:t>
            </w:r>
            <w:r>
              <w:rPr>
                <w:rFonts w:hint="eastAsia" w:ascii="楷体" w:hAnsi="楷体" w:eastAsia="楷体" w:cs="楷体"/>
                <w:sz w:val="24"/>
                <w:szCs w:val="24"/>
              </w:rPr>
              <w:t>、</w:t>
            </w:r>
            <w:r>
              <w:rPr>
                <w:rFonts w:hint="eastAsia" w:ascii="楷体" w:hAnsi="楷体" w:eastAsia="楷体" w:cs="楷体"/>
                <w:sz w:val="24"/>
                <w:szCs w:val="24"/>
                <w:lang w:val="en-US" w:eastAsia="zh-CN"/>
              </w:rPr>
              <w:t>谢长虎</w:t>
            </w:r>
            <w:r>
              <w:rPr>
                <w:rFonts w:hint="eastAsia" w:ascii="楷体" w:hAnsi="楷体" w:eastAsia="楷体" w:cs="楷体"/>
                <w:sz w:val="24"/>
                <w:szCs w:val="24"/>
              </w:rPr>
              <w:t>对专用架体产品、</w:t>
            </w:r>
            <w:r>
              <w:rPr>
                <w:rFonts w:hint="eastAsia" w:ascii="楷体" w:hAnsi="楷体" w:eastAsia="楷体" w:cs="楷体"/>
                <w:sz w:val="24"/>
                <w:szCs w:val="24"/>
                <w:lang w:val="en-US" w:eastAsia="zh-CN"/>
              </w:rPr>
              <w:t>钢结构棺材</w:t>
            </w:r>
            <w:r>
              <w:rPr>
                <w:rFonts w:hint="eastAsia" w:ascii="楷体" w:hAnsi="楷体" w:eastAsia="楷体" w:cs="楷体"/>
                <w:sz w:val="24"/>
                <w:szCs w:val="24"/>
              </w:rPr>
              <w:t>产品结构部件侧板、顶板绘制图纸。技术人员对软件及系统集成知识较熟悉，操作熟练。</w:t>
            </w:r>
          </w:p>
          <w:p>
            <w:pPr>
              <w:rPr>
                <w:rFonts w:hAnsiTheme="minorEastAsia" w:eastAsiaTheme="minorEastAsia"/>
                <w:sz w:val="24"/>
                <w:szCs w:val="24"/>
              </w:rPr>
            </w:pPr>
            <w:r>
              <w:rPr>
                <w:rFonts w:hint="eastAsia" w:ascii="楷体" w:hAnsi="楷体" w:eastAsia="楷体" w:cs="楷体"/>
                <w:sz w:val="24"/>
                <w:szCs w:val="24"/>
              </w:rPr>
              <w:t>公司对殡仪车专用汽车改装制造的设计的研发过程控制基本符合要求。</w:t>
            </w:r>
          </w:p>
        </w:tc>
        <w:tc>
          <w:tcPr>
            <w:tcW w:w="851" w:type="dxa"/>
            <w:vAlign w:val="top"/>
          </w:tcPr>
          <w:p>
            <w:pPr>
              <w:rPr>
                <w:rFonts w:hint="eastAsia" w:ascii="楷体" w:hAnsi="楷体" w:eastAsia="楷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trPr>
        <w:tc>
          <w:tcPr>
            <w:tcW w:w="1954" w:type="dxa"/>
          </w:tcPr>
          <w:p>
            <w:pPr>
              <w:spacing w:line="360" w:lineRule="auto"/>
              <w:rPr>
                <w:rFonts w:ascii="楷体" w:hAnsi="楷体" w:eastAsia="楷体" w:cs="宋体"/>
                <w:sz w:val="24"/>
                <w:szCs w:val="24"/>
              </w:rPr>
            </w:pPr>
            <w:r>
              <w:rPr>
                <w:rFonts w:hint="eastAsia" w:ascii="楷体" w:hAnsi="楷体" w:eastAsia="楷体"/>
                <w:bCs/>
                <w:sz w:val="24"/>
                <w:szCs w:val="24"/>
              </w:rPr>
              <w:t>生产和服务提供的控制</w:t>
            </w: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tc>
        <w:tc>
          <w:tcPr>
            <w:tcW w:w="1166" w:type="dxa"/>
          </w:tcPr>
          <w:p>
            <w:pPr>
              <w:spacing w:line="360" w:lineRule="auto"/>
              <w:rPr>
                <w:rFonts w:ascii="楷体" w:hAnsi="楷体" w:eastAsia="楷体" w:cs="宋体"/>
                <w:sz w:val="24"/>
                <w:szCs w:val="24"/>
              </w:rPr>
            </w:pPr>
            <w:r>
              <w:rPr>
                <w:rFonts w:hint="eastAsia" w:ascii="楷体" w:hAnsi="楷体" w:eastAsia="楷体" w:cs="宋体"/>
                <w:b/>
                <w:sz w:val="24"/>
                <w:szCs w:val="24"/>
                <w:lang w:val="en-US" w:eastAsia="zh-CN"/>
              </w:rPr>
              <w:t>Q</w:t>
            </w:r>
            <w:r>
              <w:rPr>
                <w:rFonts w:ascii="楷体" w:hAnsi="楷体" w:eastAsia="楷体" w:cs="宋体"/>
                <w:b/>
                <w:sz w:val="24"/>
                <w:szCs w:val="24"/>
              </w:rPr>
              <w:t>8.5.1</w:t>
            </w:r>
          </w:p>
        </w:tc>
        <w:tc>
          <w:tcPr>
            <w:tcW w:w="10738" w:type="dxa"/>
          </w:tcPr>
          <w:p>
            <w:pPr>
              <w:spacing w:line="360" w:lineRule="auto"/>
              <w:ind w:firstLine="480" w:firstLineChars="200"/>
              <w:rPr>
                <w:rFonts w:ascii="楷体" w:hAnsi="楷体" w:eastAsia="楷体"/>
                <w:sz w:val="24"/>
                <w:szCs w:val="24"/>
              </w:rPr>
            </w:pPr>
            <w:r>
              <w:rPr>
                <w:rFonts w:hint="eastAsia" w:ascii="楷体" w:hAnsi="楷体" w:eastAsia="楷体"/>
                <w:sz w:val="24"/>
                <w:szCs w:val="24"/>
              </w:rPr>
              <w:t>公司规定了生产和服务的控制要求，符合企业实际和标准要求，具有可操作性。</w:t>
            </w:r>
          </w:p>
          <w:p>
            <w:pPr>
              <w:spacing w:line="360" w:lineRule="auto"/>
              <w:ind w:firstLine="352" w:firstLineChars="147"/>
              <w:rPr>
                <w:rFonts w:ascii="楷体" w:hAnsi="楷体" w:eastAsia="楷体"/>
                <w:sz w:val="24"/>
                <w:szCs w:val="24"/>
              </w:rPr>
            </w:pPr>
            <w:r>
              <w:rPr>
                <w:rFonts w:hint="eastAsia" w:ascii="楷体" w:hAnsi="楷体" w:eastAsia="楷体"/>
                <w:sz w:val="24"/>
                <w:szCs w:val="24"/>
              </w:rPr>
              <w:t>一、现场查看受控条件：</w:t>
            </w:r>
          </w:p>
          <w:p>
            <w:pPr>
              <w:rPr>
                <w:rFonts w:hint="eastAsia" w:ascii="楷体" w:hAnsi="楷体" w:eastAsia="楷体" w:cs="楷体"/>
                <w:sz w:val="24"/>
                <w:szCs w:val="24"/>
              </w:rPr>
            </w:pPr>
            <w:r>
              <w:rPr>
                <w:rFonts w:ascii="楷体" w:hAnsi="楷体" w:eastAsia="楷体"/>
                <w:sz w:val="24"/>
                <w:szCs w:val="24"/>
              </w:rPr>
              <w:t xml:space="preserve">1) </w:t>
            </w:r>
            <w:r>
              <w:rPr>
                <w:rFonts w:hint="eastAsia" w:ascii="楷体" w:hAnsi="楷体" w:eastAsia="楷体" w:cs="Arial"/>
                <w:color w:val="000000"/>
                <w:sz w:val="24"/>
                <w:szCs w:val="24"/>
              </w:rPr>
              <w:t>公司目前从事的是</w:t>
            </w:r>
            <w:r>
              <w:rPr>
                <w:rFonts w:hint="eastAsia" w:ascii="楷体" w:hAnsi="楷体" w:eastAsia="楷体" w:cs="楷体"/>
                <w:sz w:val="24"/>
                <w:szCs w:val="24"/>
              </w:rPr>
              <w:t>殡仪车专用汽车改装制造</w:t>
            </w:r>
          </w:p>
          <w:p>
            <w:pPr>
              <w:spacing w:line="240" w:lineRule="exact"/>
              <w:rPr>
                <w:rFonts w:ascii="楷体" w:hAnsi="楷体" w:eastAsia="楷体"/>
                <w:sz w:val="24"/>
                <w:szCs w:val="24"/>
              </w:rPr>
            </w:pPr>
          </w:p>
          <w:p>
            <w:pPr>
              <w:snapToGrid w:val="0"/>
              <w:spacing w:line="280" w:lineRule="exact"/>
              <w:rPr>
                <w:rFonts w:hint="eastAsia"/>
                <w:b/>
                <w:sz w:val="20"/>
                <w:lang w:eastAsia="zh-CN"/>
              </w:rPr>
            </w:pPr>
            <w:r>
              <w:rPr>
                <w:sz w:val="20"/>
              </w:rPr>
              <w:pict>
                <v:line id="_x0000_s2065" o:spid="_x0000_s2065" o:spt="20" style="position:absolute;left:0pt;margin-left:414.8pt;margin-top:8.5pt;height:0.05pt;width:33.55pt;z-index:252509184;mso-width-relative:page;mso-height-relative:page;" filled="f" stroked="t" coordsize="21600,21600">
                  <v:path arrowok="t"/>
                  <v:fill on="f" focussize="0,0"/>
                  <v:stroke color="#000000" endarrow="open"/>
                  <v:imagedata o:title=""/>
                  <o:lock v:ext="edit" aspectratio="f"/>
                </v:line>
              </w:pict>
            </w:r>
            <w:r>
              <w:rPr>
                <w:sz w:val="20"/>
              </w:rPr>
              <w:pict>
                <v:line id="_x0000_s2064" o:spid="_x0000_s2064" o:spt="20" style="position:absolute;left:0pt;margin-left:331.3pt;margin-top:8pt;height:0.05pt;width:33.55pt;z-index:252361728;mso-width-relative:page;mso-height-relative:page;" filled="f" stroked="t" coordsize="21600,21600">
                  <v:path arrowok="t"/>
                  <v:fill on="f" focussize="0,0"/>
                  <v:stroke color="#000000" endarrow="open"/>
                  <v:imagedata o:title=""/>
                  <o:lock v:ext="edit" aspectratio="f"/>
                </v:line>
              </w:pict>
            </w:r>
            <w:r>
              <w:rPr>
                <w:sz w:val="20"/>
              </w:rPr>
              <w:pict>
                <v:line id="_x0000_s2063" o:spid="_x0000_s2063" o:spt="20" style="position:absolute;left:0pt;margin-left:247.8pt;margin-top:7.5pt;height:0.05pt;width:33.55pt;z-index:252214272;mso-width-relative:page;mso-height-relative:page;" filled="f" stroked="t" coordsize="21600,21600">
                  <v:path arrowok="t"/>
                  <v:fill on="f" focussize="0,0"/>
                  <v:stroke color="#000000" endarrow="open"/>
                  <v:imagedata o:title=""/>
                  <o:lock v:ext="edit" aspectratio="f"/>
                </v:line>
              </w:pict>
            </w:r>
            <w:r>
              <w:rPr>
                <w:sz w:val="20"/>
              </w:rPr>
              <w:pict>
                <v:line id="_x0000_s2062" o:spid="_x0000_s2062" o:spt="20" style="position:absolute;left:0pt;margin-left:165.3pt;margin-top:9.5pt;height:0.05pt;width:33.55pt;z-index:252066816;mso-width-relative:page;mso-height-relative:page;" filled="f" stroked="t" coordsize="21600,21600">
                  <v:path arrowok="t"/>
                  <v:fill on="f" focussize="0,0"/>
                  <v:stroke color="#000000" endarrow="open"/>
                  <v:imagedata o:title=""/>
                  <o:lock v:ext="edit" aspectratio="f"/>
                </v:line>
              </w:pict>
            </w:r>
            <w:r>
              <w:rPr>
                <w:rFonts w:hint="eastAsia" w:ascii="楷体" w:hAnsi="楷体" w:eastAsia="楷体"/>
                <w:sz w:val="24"/>
                <w:szCs w:val="24"/>
              </w:rPr>
              <w:t>生产的工艺流程是：</w:t>
            </w:r>
            <w:r>
              <w:rPr>
                <w:rFonts w:hint="eastAsia"/>
                <w:b/>
                <w:sz w:val="20"/>
              </w:rPr>
              <w:t>原材</w:t>
            </w:r>
            <w:r>
              <w:rPr>
                <w:rFonts w:hint="eastAsia"/>
                <w:b/>
                <w:sz w:val="20"/>
                <w:lang w:eastAsia="zh-CN"/>
              </w:rPr>
              <w:t>料</w:t>
            </w:r>
            <w:r>
              <w:rPr>
                <w:rFonts w:hint="eastAsia"/>
                <w:b/>
                <w:sz w:val="20"/>
              </w:rPr>
              <w:t>采购</w:t>
            </w:r>
            <w:r>
              <w:rPr>
                <w:rFonts w:hint="eastAsia"/>
                <w:b/>
                <w:sz w:val="20"/>
                <w:lang w:val="en-US" w:eastAsia="zh-CN"/>
              </w:rPr>
              <w:t xml:space="preserve">         </w:t>
            </w:r>
            <w:r>
              <w:rPr>
                <w:rFonts w:hint="eastAsia"/>
                <w:b/>
                <w:sz w:val="20"/>
              </w:rPr>
              <w:t>进货检验</w:t>
            </w:r>
            <w:r>
              <w:rPr>
                <w:rFonts w:hint="eastAsia"/>
                <w:b/>
                <w:sz w:val="20"/>
                <w:lang w:val="en-US" w:eastAsia="zh-CN"/>
              </w:rPr>
              <w:t xml:space="preserve">         </w:t>
            </w:r>
            <w:r>
              <w:rPr>
                <w:rFonts w:hint="eastAsia"/>
                <w:b/>
                <w:sz w:val="20"/>
                <w:lang w:eastAsia="zh-CN"/>
              </w:rPr>
              <w:t>激光切割</w:t>
            </w:r>
            <w:r>
              <w:rPr>
                <w:rFonts w:hint="eastAsia"/>
                <w:b/>
                <w:sz w:val="20"/>
                <w:lang w:val="en-US" w:eastAsia="zh-CN"/>
              </w:rPr>
              <w:t xml:space="preserve">        </w:t>
            </w:r>
            <w:r>
              <w:rPr>
                <w:rFonts w:hint="eastAsia"/>
                <w:b/>
                <w:sz w:val="20"/>
                <w:lang w:eastAsia="zh-CN"/>
              </w:rPr>
              <w:t>折弯工序</w:t>
            </w:r>
            <w:r>
              <w:rPr>
                <w:rFonts w:hint="eastAsia"/>
                <w:b/>
                <w:sz w:val="20"/>
                <w:lang w:val="en-US" w:eastAsia="zh-CN"/>
              </w:rPr>
              <w:t xml:space="preserve">         </w:t>
            </w:r>
            <w:r>
              <w:rPr>
                <w:rFonts w:hint="eastAsia"/>
                <w:b/>
                <w:sz w:val="20"/>
                <w:lang w:eastAsia="zh-CN"/>
              </w:rPr>
              <w:t>冲压工序</w:t>
            </w:r>
          </w:p>
          <w:p>
            <w:pPr>
              <w:snapToGrid w:val="0"/>
              <w:spacing w:line="280" w:lineRule="exact"/>
              <w:rPr>
                <w:rFonts w:hint="eastAsia"/>
                <w:b/>
                <w:sz w:val="20"/>
                <w:lang w:eastAsia="zh-CN"/>
              </w:rPr>
            </w:pPr>
          </w:p>
          <w:p>
            <w:pPr>
              <w:snapToGrid w:val="0"/>
              <w:spacing w:line="280" w:lineRule="exact"/>
              <w:ind w:firstLine="800" w:firstLineChars="400"/>
              <w:rPr>
                <w:rFonts w:ascii="楷体" w:hAnsi="楷体" w:eastAsia="楷体" w:cs="Arial"/>
                <w:color w:val="FF0000"/>
                <w:sz w:val="24"/>
                <w:szCs w:val="24"/>
              </w:rPr>
            </w:pPr>
            <w:r>
              <w:rPr>
                <w:sz w:val="20"/>
              </w:rPr>
              <w:pict>
                <v:line id="_x0000_s2058" o:spid="_x0000_s2058" o:spt="20" style="position:absolute;left:0pt;margin-left:220.8pt;margin-top:8.8pt;height:0.05pt;width:33.55pt;z-index:251919360;mso-width-relative:page;mso-height-relative:page;" filled="f" stroked="t" coordsize="21600,21600">
                  <v:path arrowok="t"/>
                  <v:fill on="f" focussize="0,0"/>
                  <v:stroke color="#000000" endarrow="open"/>
                  <v:imagedata o:title=""/>
                  <o:lock v:ext="edit" aspectratio="f"/>
                </v:line>
              </w:pict>
            </w:r>
            <w:r>
              <w:rPr>
                <w:sz w:val="20"/>
              </w:rPr>
              <w:pict>
                <v:line id="_x0000_s2059" o:spid="_x0000_s2059" o:spt="20" style="position:absolute;left:0pt;margin-left:162.6pt;margin-top:9.4pt;height:0.05pt;width:33.55pt;z-index:251853824;mso-width-relative:page;mso-height-relative:page;" filled="f" stroked="t" coordsize="21600,21600">
                  <v:path arrowok="t"/>
                  <v:fill on="f" focussize="0,0"/>
                  <v:stroke color="#000000" endarrow="open"/>
                  <v:imagedata o:title=""/>
                  <o:lock v:ext="edit" aspectratio="f"/>
                </v:line>
              </w:pict>
            </w:r>
            <w:r>
              <w:rPr>
                <w:sz w:val="20"/>
              </w:rPr>
              <w:pict>
                <v:line id="_x0000_s2060" o:spid="_x0000_s2060" o:spt="20" style="position:absolute;left:0pt;margin-left:83.4pt;margin-top:9.4pt;height:0.05pt;width:33.55pt;z-index:251821056;mso-width-relative:page;mso-height-relative:page;" filled="f" stroked="t" coordsize="21600,21600">
                  <v:path arrowok="t"/>
                  <v:fill on="f" focussize="0,0"/>
                  <v:stroke color="#000000" endarrow="open"/>
                  <v:imagedata o:title=""/>
                  <o:lock v:ext="edit" aspectratio="f"/>
                </v:line>
              </w:pict>
            </w:r>
            <w:r>
              <w:rPr>
                <w:sz w:val="20"/>
              </w:rPr>
              <w:pict>
                <v:line id="_x0000_s2061" o:spid="_x0000_s2061" o:spt="20" style="position:absolute;left:0pt;margin-left:-1.2pt;margin-top:7pt;height:0.05pt;width:33.55pt;z-index:251804672;mso-width-relative:page;mso-height-relative:page;" filled="f" stroked="t" coordsize="21600,21600">
                  <v:path arrowok="t"/>
                  <v:fill on="f" focussize="0,0"/>
                  <v:stroke color="#000000" endarrow="open"/>
                  <v:imagedata o:title=""/>
                  <o:lock v:ext="edit" aspectratio="f"/>
                </v:line>
              </w:pict>
            </w:r>
            <w:r>
              <w:rPr>
                <w:rFonts w:hint="eastAsia"/>
                <w:b/>
                <w:sz w:val="20"/>
                <w:lang w:eastAsia="zh-CN"/>
              </w:rPr>
              <w:t>焊接工序</w:t>
            </w:r>
            <w:r>
              <w:rPr>
                <w:rFonts w:hint="eastAsia"/>
                <w:b/>
                <w:sz w:val="20"/>
                <w:lang w:val="en-US" w:eastAsia="zh-CN"/>
              </w:rPr>
              <w:t xml:space="preserve">        </w:t>
            </w:r>
            <w:r>
              <w:rPr>
                <w:rFonts w:hint="eastAsia"/>
                <w:b/>
                <w:sz w:val="20"/>
                <w:lang w:eastAsia="zh-CN"/>
              </w:rPr>
              <w:t>组装工序</w:t>
            </w:r>
            <w:r>
              <w:rPr>
                <w:rFonts w:hint="eastAsia"/>
                <w:b/>
                <w:sz w:val="20"/>
                <w:lang w:val="en-US" w:eastAsia="zh-CN"/>
              </w:rPr>
              <w:t xml:space="preserve">       </w:t>
            </w:r>
            <w:r>
              <w:rPr>
                <w:rFonts w:hint="eastAsia"/>
                <w:b/>
                <w:sz w:val="20"/>
                <w:lang w:eastAsia="zh-CN"/>
              </w:rPr>
              <w:t>总检</w:t>
            </w:r>
            <w:r>
              <w:rPr>
                <w:rFonts w:hint="eastAsia"/>
                <w:b/>
                <w:sz w:val="20"/>
                <w:lang w:val="en-US" w:eastAsia="zh-CN"/>
              </w:rPr>
              <w:t xml:space="preserve">         </w:t>
            </w:r>
            <w:r>
              <w:rPr>
                <w:rFonts w:hint="eastAsia"/>
                <w:b/>
                <w:sz w:val="20"/>
                <w:lang w:eastAsia="zh-CN"/>
              </w:rPr>
              <w:t>整车出厂</w:t>
            </w:r>
            <w:r>
              <w:rPr>
                <w:rFonts w:hint="eastAsia" w:ascii="楷体" w:hAnsi="楷体" w:eastAsia="楷体" w:cs="楷体"/>
                <w:b w:val="0"/>
                <w:bCs w:val="0"/>
                <w:sz w:val="24"/>
                <w:szCs w:val="24"/>
                <w:lang w:eastAsia="zh-CN"/>
              </w:rPr>
              <w:t>，</w:t>
            </w:r>
            <w:r>
              <w:rPr>
                <w:rFonts w:hint="eastAsia"/>
                <w:b/>
                <w:bCs/>
                <w:sz w:val="30"/>
              </w:rPr>
              <w:t xml:space="preserve"> </w:t>
            </w:r>
            <w:r>
              <w:rPr>
                <w:rFonts w:hint="eastAsia" w:ascii="楷体" w:hAnsi="楷体" w:eastAsia="楷体"/>
                <w:sz w:val="24"/>
                <w:szCs w:val="24"/>
              </w:rPr>
              <w:t>通常依据客户的订单来确定需要生产</w:t>
            </w:r>
            <w:r>
              <w:rPr>
                <w:rFonts w:hint="eastAsia" w:ascii="楷体" w:hAnsi="楷体" w:eastAsia="楷体"/>
                <w:sz w:val="24"/>
                <w:szCs w:val="24"/>
                <w:lang w:val="en-US" w:eastAsia="zh-CN"/>
              </w:rPr>
              <w:t>各种产品</w:t>
            </w:r>
            <w:r>
              <w:rPr>
                <w:rFonts w:hint="eastAsia" w:ascii="楷体" w:hAnsi="楷体" w:eastAsia="楷体"/>
                <w:sz w:val="24"/>
                <w:szCs w:val="24"/>
              </w:rPr>
              <w:t>的数量、规格型号、交货期，从而控制生产和销售的有序进</w:t>
            </w:r>
            <w:r>
              <w:rPr>
                <w:rFonts w:hint="eastAsia" w:ascii="楷体" w:hAnsi="楷体" w:eastAsia="楷体" w:cs="Arial"/>
                <w:color w:val="000000"/>
                <w:sz w:val="24"/>
                <w:szCs w:val="24"/>
              </w:rPr>
              <w:t>行</w:t>
            </w:r>
            <w:r>
              <w:rPr>
                <w:rFonts w:hint="eastAsia" w:ascii="楷体" w:hAnsi="楷体" w:eastAsia="楷体" w:cs="Arial"/>
                <w:color w:val="000000"/>
                <w:sz w:val="24"/>
                <w:szCs w:val="24"/>
                <w:lang w:eastAsia="zh-CN"/>
              </w:rPr>
              <w:t>。</w:t>
            </w:r>
            <w:r>
              <w:rPr>
                <w:rFonts w:hint="eastAsia" w:ascii="楷体" w:hAnsi="楷体" w:eastAsia="楷体" w:cs="Arial"/>
                <w:color w:val="auto"/>
                <w:sz w:val="24"/>
                <w:szCs w:val="24"/>
                <w:lang w:val="en-US" w:eastAsia="zh-CN"/>
              </w:rPr>
              <w:t>经识别生产过程无关键过程，无特殊过程，无外包过程</w:t>
            </w:r>
            <w:r>
              <w:rPr>
                <w:rFonts w:hint="eastAsia" w:ascii="楷体" w:hAnsi="楷体" w:eastAsia="楷体" w:cs="Arial"/>
                <w:color w:val="auto"/>
                <w:sz w:val="24"/>
                <w:szCs w:val="24"/>
              </w:rPr>
              <w:t>。</w:t>
            </w:r>
          </w:p>
          <w:p>
            <w:pPr>
              <w:autoSpaceDE w:val="0"/>
              <w:autoSpaceDN w:val="0"/>
              <w:adjustRightInd w:val="0"/>
              <w:spacing w:line="360" w:lineRule="auto"/>
              <w:ind w:firstLine="600" w:firstLineChars="250"/>
              <w:rPr>
                <w:rFonts w:hint="eastAsia" w:ascii="楷体" w:hAnsi="楷体" w:eastAsia="楷体"/>
                <w:sz w:val="24"/>
                <w:szCs w:val="24"/>
              </w:rPr>
            </w:pPr>
            <w:r>
              <w:rPr>
                <w:rFonts w:hint="eastAsia" w:ascii="楷体" w:hAnsi="楷体" w:eastAsia="楷体"/>
                <w:sz w:val="24"/>
                <w:szCs w:val="24"/>
              </w:rPr>
              <w:t>提供了顾客的订单要求，内容包括：规格型号、数量、价格、交货期，齐全完整。</w:t>
            </w:r>
          </w:p>
          <w:p>
            <w:pPr>
              <w:autoSpaceDE w:val="0"/>
              <w:autoSpaceDN w:val="0"/>
              <w:adjustRightInd w:val="0"/>
              <w:spacing w:line="360" w:lineRule="auto"/>
              <w:rPr>
                <w:rFonts w:hint="eastAsia" w:ascii="楷体" w:hAnsi="楷体" w:eastAsia="楷体"/>
                <w:sz w:val="24"/>
                <w:szCs w:val="24"/>
                <w:lang w:eastAsia="zh-CN"/>
              </w:rPr>
            </w:pPr>
          </w:p>
          <w:p>
            <w:pPr>
              <w:spacing w:line="360" w:lineRule="auto"/>
              <w:ind w:firstLine="480" w:firstLineChars="200"/>
              <w:rPr>
                <w:rFonts w:ascii="楷体" w:hAnsi="楷体" w:eastAsia="楷体"/>
                <w:sz w:val="24"/>
                <w:szCs w:val="24"/>
              </w:rPr>
            </w:pPr>
            <w:r>
              <w:rPr>
                <w:rFonts w:hint="eastAsia" w:ascii="楷体" w:hAnsi="楷体" w:eastAsia="楷体"/>
                <w:sz w:val="24"/>
                <w:szCs w:val="24"/>
              </w:rPr>
              <w:t>现场有：图纸、设备操作规程、下料</w:t>
            </w:r>
            <w:r>
              <w:rPr>
                <w:rFonts w:ascii="楷体" w:hAnsi="楷体" w:eastAsia="楷体"/>
                <w:sz w:val="24"/>
                <w:szCs w:val="24"/>
              </w:rPr>
              <w:t>(</w:t>
            </w:r>
            <w:r>
              <w:rPr>
                <w:rFonts w:hint="eastAsia" w:ascii="楷体" w:hAnsi="楷体" w:eastAsia="楷体"/>
                <w:sz w:val="24"/>
                <w:szCs w:val="24"/>
              </w:rPr>
              <w:t>剪板</w:t>
            </w:r>
            <w:r>
              <w:rPr>
                <w:rFonts w:ascii="楷体" w:hAnsi="楷体" w:eastAsia="楷体"/>
                <w:sz w:val="24"/>
                <w:szCs w:val="24"/>
              </w:rPr>
              <w:t>)</w:t>
            </w:r>
            <w:r>
              <w:rPr>
                <w:rFonts w:hint="eastAsia" w:ascii="楷体" w:hAnsi="楷体" w:eastAsia="楷体"/>
                <w:sz w:val="24"/>
                <w:szCs w:val="24"/>
              </w:rPr>
              <w:t>作业指导书、冲压作业指导书、折弯作业指导书、拼装作业指导书、装配作业指导书</w:t>
            </w:r>
            <w:r>
              <w:rPr>
                <w:rFonts w:hint="eastAsia" w:ascii="楷体" w:hAnsi="楷体" w:eastAsia="楷体" w:cs="Arial"/>
                <w:sz w:val="24"/>
                <w:szCs w:val="24"/>
              </w:rPr>
              <w:t>、检验规范</w:t>
            </w:r>
            <w:r>
              <w:rPr>
                <w:rFonts w:hint="eastAsia" w:ascii="楷体" w:hAnsi="楷体" w:eastAsia="楷体"/>
                <w:sz w:val="24"/>
                <w:szCs w:val="24"/>
              </w:rPr>
              <w:t>，操作性较强</w:t>
            </w:r>
            <w:r>
              <w:rPr>
                <w:rFonts w:hint="eastAsia" w:ascii="楷体" w:hAnsi="楷体" w:eastAsia="楷体" w:cs="Arial"/>
                <w:sz w:val="24"/>
                <w:szCs w:val="24"/>
              </w:rPr>
              <w:t>，可以满足指导生产操作的要求。</w:t>
            </w:r>
          </w:p>
          <w:p>
            <w:pPr>
              <w:spacing w:line="360" w:lineRule="auto"/>
              <w:ind w:firstLine="360" w:firstLineChars="150"/>
              <w:rPr>
                <w:rFonts w:ascii="楷体" w:hAnsi="楷体" w:eastAsia="楷体"/>
                <w:sz w:val="24"/>
                <w:szCs w:val="24"/>
              </w:rPr>
            </w:pPr>
            <w:r>
              <w:rPr>
                <w:rFonts w:ascii="楷体" w:hAnsi="楷体" w:eastAsia="楷体"/>
                <w:sz w:val="24"/>
                <w:szCs w:val="24"/>
              </w:rPr>
              <w:t>2</w:t>
            </w:r>
            <w:r>
              <w:rPr>
                <w:rFonts w:hint="eastAsia" w:ascii="楷体" w:hAnsi="楷体" w:eastAsia="楷体"/>
                <w:sz w:val="24"/>
                <w:szCs w:val="24"/>
              </w:rPr>
              <w:t>）提供和配置了卡尺、钢卷尺等，监视和测量设备配置适宜，维护保养良好，能够满足质量特性测量需要。</w:t>
            </w:r>
          </w:p>
          <w:p>
            <w:pPr>
              <w:spacing w:line="360" w:lineRule="auto"/>
              <w:ind w:firstLine="360" w:firstLineChars="150"/>
              <w:rPr>
                <w:rFonts w:ascii="楷体" w:hAnsi="楷体" w:eastAsia="楷体"/>
                <w:sz w:val="24"/>
                <w:szCs w:val="24"/>
              </w:rPr>
            </w:pPr>
            <w:r>
              <w:rPr>
                <w:rFonts w:ascii="楷体" w:hAnsi="楷体" w:eastAsia="楷体"/>
                <w:sz w:val="24"/>
                <w:szCs w:val="24"/>
              </w:rPr>
              <w:t>3</w:t>
            </w:r>
            <w:r>
              <w:rPr>
                <w:rFonts w:hint="eastAsia" w:ascii="楷体" w:hAnsi="楷体" w:eastAsia="楷体"/>
                <w:sz w:val="24"/>
                <w:szCs w:val="24"/>
              </w:rPr>
              <w:t>）检验活动有原材料检验、过程检验、成品的外观、规格尺寸、结构检验，能够验证过程和产品是否符合接收准则。</w:t>
            </w:r>
          </w:p>
          <w:p>
            <w:pPr>
              <w:spacing w:line="360" w:lineRule="auto"/>
              <w:ind w:firstLine="360" w:firstLineChars="150"/>
              <w:rPr>
                <w:rFonts w:ascii="楷体" w:hAnsi="楷体" w:eastAsia="楷体"/>
                <w:sz w:val="24"/>
                <w:szCs w:val="24"/>
              </w:rPr>
            </w:pPr>
            <w:r>
              <w:rPr>
                <w:rFonts w:ascii="楷体" w:hAnsi="楷体" w:eastAsia="楷体"/>
                <w:sz w:val="24"/>
                <w:szCs w:val="24"/>
              </w:rPr>
              <w:t>4</w:t>
            </w:r>
            <w:r>
              <w:rPr>
                <w:rFonts w:hint="eastAsia" w:ascii="楷体" w:hAnsi="楷体" w:eastAsia="楷体"/>
                <w:sz w:val="24"/>
                <w:szCs w:val="24"/>
              </w:rPr>
              <w:t>）提供和配备了</w:t>
            </w:r>
            <w:r>
              <w:rPr>
                <w:rFonts w:hint="eastAsia" w:ascii="楷体" w:hAnsi="楷体" w:eastAsia="楷体" w:cs="楷体"/>
                <w:kern w:val="2"/>
                <w:sz w:val="24"/>
                <w:szCs w:val="24"/>
                <w:lang w:val="en-US" w:eastAsia="zh-CN" w:bidi="ar-SA"/>
              </w:rPr>
              <w:t>光纤激光切割机、电液伺服折弯机、螺杆式空气压缩机、气动切管机、高速自动弯管机、数控弯管机、机器人组焊平台</w:t>
            </w:r>
            <w:r>
              <w:rPr>
                <w:rFonts w:hint="eastAsia" w:ascii="楷体" w:hAnsi="楷体" w:eastAsia="楷体"/>
                <w:sz w:val="24"/>
                <w:szCs w:val="24"/>
              </w:rPr>
              <w:t>等</w:t>
            </w:r>
            <w:r>
              <w:rPr>
                <w:rFonts w:hint="eastAsia" w:ascii="楷体" w:hAnsi="楷体" w:eastAsia="楷体" w:cs="F4"/>
                <w:sz w:val="24"/>
                <w:szCs w:val="24"/>
              </w:rPr>
              <w:t>，</w:t>
            </w:r>
            <w:r>
              <w:rPr>
                <w:rFonts w:hint="eastAsia" w:ascii="楷体" w:hAnsi="楷体" w:eastAsia="楷体"/>
                <w:sz w:val="24"/>
                <w:szCs w:val="24"/>
              </w:rPr>
              <w:t>设备运转正常，维护保养良好，配置适宜于生产工艺过程。设备能按照生产流程摆放，摆放基本合理，车间通风良好，光线充足，车间内地面比较干净、整洁，有安全通道和灭火器，基础设施和环境能够满足生产需求。</w:t>
            </w:r>
          </w:p>
          <w:p>
            <w:pPr>
              <w:jc w:val="left"/>
              <w:rPr>
                <w:rFonts w:hint="eastAsia" w:ascii="楷体" w:hAnsi="楷体" w:eastAsia="楷体"/>
                <w:sz w:val="24"/>
                <w:szCs w:val="24"/>
                <w:lang w:val="en-US" w:eastAsia="zh-CN"/>
              </w:rPr>
            </w:pPr>
            <w:r>
              <w:rPr>
                <w:rFonts w:ascii="楷体" w:hAnsi="楷体" w:eastAsia="楷体"/>
                <w:sz w:val="24"/>
                <w:szCs w:val="24"/>
              </w:rPr>
              <w:t>5</w:t>
            </w:r>
            <w:r>
              <w:rPr>
                <w:rFonts w:hint="eastAsia" w:ascii="楷体" w:hAnsi="楷体" w:eastAsia="楷体"/>
                <w:sz w:val="24"/>
                <w:szCs w:val="24"/>
              </w:rPr>
              <w:t>）生产操作人员和技术人员、管理人员以及质检员都经过了培训，能力满足要求，特种作业人员持证上岗。</w:t>
            </w:r>
            <w:r>
              <w:rPr>
                <w:rFonts w:hint="eastAsia" w:ascii="楷体" w:hAnsi="楷体" w:eastAsia="楷体"/>
                <w:sz w:val="24"/>
                <w:szCs w:val="24"/>
                <w:lang w:val="en-US" w:eastAsia="zh-CN"/>
              </w:rPr>
              <w:t>对焊接过程进行了确认，</w:t>
            </w:r>
          </w:p>
          <w:p>
            <w:pPr>
              <w:jc w:val="center"/>
              <w:rPr>
                <w:rFonts w:eastAsia="黑体"/>
                <w:sz w:val="32"/>
              </w:rPr>
            </w:pPr>
            <w:r>
              <w:rPr>
                <w:rFonts w:hint="eastAsia" w:eastAsia="黑体"/>
                <w:sz w:val="32"/>
              </w:rPr>
              <w:t>特</w:t>
            </w:r>
            <w:r>
              <w:rPr>
                <w:rFonts w:eastAsia="黑体"/>
                <w:sz w:val="32"/>
              </w:rPr>
              <w:t xml:space="preserve"> </w:t>
            </w:r>
            <w:r>
              <w:rPr>
                <w:rFonts w:hint="eastAsia" w:eastAsia="黑体"/>
                <w:sz w:val="32"/>
              </w:rPr>
              <w:t>殊</w:t>
            </w:r>
            <w:r>
              <w:rPr>
                <w:rFonts w:eastAsia="黑体"/>
                <w:sz w:val="32"/>
              </w:rPr>
              <w:t xml:space="preserve"> </w:t>
            </w:r>
            <w:r>
              <w:rPr>
                <w:rFonts w:hint="eastAsia" w:eastAsia="黑体"/>
                <w:sz w:val="32"/>
              </w:rPr>
              <w:t>过</w:t>
            </w:r>
            <w:r>
              <w:rPr>
                <w:rFonts w:eastAsia="黑体"/>
                <w:sz w:val="32"/>
              </w:rPr>
              <w:t xml:space="preserve"> </w:t>
            </w:r>
            <w:r>
              <w:rPr>
                <w:rFonts w:hint="eastAsia" w:eastAsia="黑体"/>
                <w:sz w:val="32"/>
              </w:rPr>
              <w:t>程</w:t>
            </w:r>
            <w:r>
              <w:rPr>
                <w:rFonts w:eastAsia="黑体"/>
                <w:sz w:val="32"/>
              </w:rPr>
              <w:t xml:space="preserve"> </w:t>
            </w:r>
            <w:r>
              <w:rPr>
                <w:rFonts w:hint="eastAsia" w:eastAsia="黑体"/>
                <w:sz w:val="32"/>
              </w:rPr>
              <w:t>确</w:t>
            </w:r>
            <w:r>
              <w:rPr>
                <w:rFonts w:eastAsia="黑体"/>
                <w:sz w:val="32"/>
              </w:rPr>
              <w:t xml:space="preserve"> </w:t>
            </w:r>
            <w:r>
              <w:rPr>
                <w:rFonts w:hint="eastAsia" w:eastAsia="黑体"/>
                <w:sz w:val="32"/>
              </w:rPr>
              <w:t>认</w:t>
            </w:r>
            <w:r>
              <w:rPr>
                <w:rFonts w:eastAsia="黑体"/>
                <w:sz w:val="32"/>
              </w:rPr>
              <w:t xml:space="preserve"> </w:t>
            </w:r>
            <w:r>
              <w:rPr>
                <w:rFonts w:hint="eastAsia" w:eastAsia="黑体"/>
                <w:sz w:val="32"/>
              </w:rPr>
              <w:t>单</w:t>
            </w:r>
          </w:p>
          <w:p>
            <w:pPr>
              <w:ind w:firstLine="120" w:firstLineChars="50"/>
              <w:rPr>
                <w:rFonts w:eastAsia="黑体"/>
              </w:rPr>
            </w:pPr>
            <w:r>
              <w:rPr>
                <w:rFonts w:hint="eastAsia" w:ascii="宋体" w:hAnsi="宋体"/>
                <w:sz w:val="24"/>
              </w:rPr>
              <w:t>QR-7.5.2-01</w:t>
            </w:r>
          </w:p>
          <w:tbl>
            <w:tblPr>
              <w:tblStyle w:val="10"/>
              <w:tblW w:w="0" w:type="auto"/>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635"/>
              <w:gridCol w:w="44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4635" w:type="dxa"/>
                  <w:tcBorders>
                    <w:top w:val="single" w:color="auto" w:sz="12" w:space="0"/>
                    <w:left w:val="single" w:color="auto" w:sz="12" w:space="0"/>
                    <w:bottom w:val="single" w:color="auto" w:sz="4" w:space="0"/>
                    <w:right w:val="single" w:color="auto" w:sz="4" w:space="0"/>
                  </w:tcBorders>
                  <w:noWrap w:val="0"/>
                  <w:vAlign w:val="center"/>
                </w:tcPr>
                <w:p>
                  <w:pPr>
                    <w:rPr>
                      <w:rFonts w:eastAsia="黑体"/>
                      <w:sz w:val="24"/>
                    </w:rPr>
                  </w:pPr>
                  <w:r>
                    <w:rPr>
                      <w:rFonts w:hint="eastAsia" w:eastAsia="黑体"/>
                      <w:sz w:val="24"/>
                    </w:rPr>
                    <w:t>特殊过程：</w:t>
                  </w:r>
                  <w:r>
                    <w:rPr>
                      <w:rFonts w:hint="eastAsia" w:ascii="宋体" w:hAnsi="宋体"/>
                      <w:b/>
                      <w:sz w:val="24"/>
                    </w:rPr>
                    <w:t>焊接工序</w:t>
                  </w:r>
                </w:p>
              </w:tc>
              <w:tc>
                <w:tcPr>
                  <w:tcW w:w="4428" w:type="dxa"/>
                  <w:tcBorders>
                    <w:top w:val="single" w:color="auto" w:sz="12" w:space="0"/>
                    <w:left w:val="single" w:color="auto" w:sz="4" w:space="0"/>
                    <w:bottom w:val="single" w:color="auto" w:sz="4" w:space="0"/>
                    <w:right w:val="single" w:color="auto" w:sz="12" w:space="0"/>
                  </w:tcBorders>
                  <w:noWrap w:val="0"/>
                  <w:vAlign w:val="center"/>
                </w:tcPr>
                <w:p>
                  <w:pPr>
                    <w:rPr>
                      <w:rFonts w:eastAsia="黑体"/>
                      <w:sz w:val="24"/>
                    </w:rPr>
                  </w:pPr>
                  <w:r>
                    <w:rPr>
                      <w:rFonts w:hint="eastAsia" w:eastAsia="黑体"/>
                      <w:sz w:val="24"/>
                    </w:rPr>
                    <w:t>确认日期：</w:t>
                  </w:r>
                  <w:r>
                    <w:rPr>
                      <w:rFonts w:hint="eastAsia" w:eastAsia="黑体"/>
                      <w:sz w:val="24"/>
                      <w:lang w:val="en-US" w:eastAsia="zh-CN"/>
                    </w:rPr>
                    <w:t>2020.3.16</w:t>
                  </w:r>
                  <w:r>
                    <w:rPr>
                      <w:rFonts w:eastAsia="黑体"/>
                      <w:sz w:val="24"/>
                    </w:rPr>
                    <w:cr/>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4635" w:type="dxa"/>
                  <w:tcBorders>
                    <w:top w:val="single" w:color="auto" w:sz="4" w:space="0"/>
                    <w:left w:val="single" w:color="auto" w:sz="12" w:space="0"/>
                    <w:bottom w:val="single" w:color="auto" w:sz="4" w:space="0"/>
                    <w:right w:val="single" w:color="auto" w:sz="4" w:space="0"/>
                  </w:tcBorders>
                  <w:noWrap w:val="0"/>
                  <w:vAlign w:val="center"/>
                </w:tcPr>
                <w:p>
                  <w:pPr>
                    <w:spacing w:line="360" w:lineRule="auto"/>
                    <w:rPr>
                      <w:rFonts w:ascii="黑体" w:eastAsia="黑体"/>
                      <w:sz w:val="24"/>
                    </w:rPr>
                  </w:pPr>
                  <w:r>
                    <w:rPr>
                      <w:rFonts w:hint="eastAsia" w:eastAsia="黑体"/>
                      <w:sz w:val="24"/>
                    </w:rPr>
                    <w:t>确认方法：</w:t>
                  </w:r>
                  <w:r>
                    <w:rPr>
                      <w:rFonts w:hint="eastAsia" w:ascii="宋体" w:hAnsi="宋体"/>
                      <w:sz w:val="24"/>
                    </w:rPr>
                    <w:t>根据标准7.5.2 生产和服务提供过程的确认，本部门对工艺过程进行了识别，认为该过程为特殊过程。</w:t>
                  </w:r>
                </w:p>
              </w:tc>
              <w:tc>
                <w:tcPr>
                  <w:tcW w:w="4428" w:type="dxa"/>
                  <w:tcBorders>
                    <w:top w:val="single" w:color="auto" w:sz="4" w:space="0"/>
                    <w:left w:val="single" w:color="auto" w:sz="4" w:space="0"/>
                    <w:bottom w:val="single" w:color="auto" w:sz="4" w:space="0"/>
                    <w:right w:val="single" w:color="auto" w:sz="12" w:space="0"/>
                  </w:tcBorders>
                  <w:noWrap w:val="0"/>
                  <w:vAlign w:val="center"/>
                </w:tcPr>
                <w:p>
                  <w:pPr>
                    <w:rPr>
                      <w:rFonts w:hint="eastAsia" w:eastAsia="黑体"/>
                      <w:sz w:val="24"/>
                    </w:rPr>
                  </w:pPr>
                  <w:r>
                    <w:rPr>
                      <w:rFonts w:hint="eastAsia" w:eastAsia="黑体"/>
                      <w:sz w:val="24"/>
                    </w:rPr>
                    <w:t>参与识别和确认的人员：</w:t>
                  </w:r>
                </w:p>
                <w:p>
                  <w:pPr>
                    <w:rPr>
                      <w:rFonts w:hint="eastAsia" w:eastAsia="黑体"/>
                      <w:sz w:val="24"/>
                    </w:rPr>
                  </w:pPr>
                  <w:r>
                    <w:rPr>
                      <w:rFonts w:hint="eastAsia" w:ascii="宋体" w:hAnsi="宋体" w:eastAsia="黑体"/>
                      <w:sz w:val="24"/>
                      <w:lang w:val="en-US" w:eastAsia="zh-CN"/>
                    </w:rPr>
                    <w:t>余淮清、张瑶</w:t>
                  </w:r>
                  <w:r>
                    <w:rPr>
                      <w:rFonts w:hint="eastAsia" w:ascii="黑体" w:eastAsia="黑体"/>
                      <w:sz w:val="24"/>
                    </w:rPr>
                    <w:t xml:space="preserve">   </w:t>
                  </w:r>
                </w:p>
                <w:p>
                  <w:pPr>
                    <w:rPr>
                      <w:rFonts w:hint="eastAsia" w:eastAsia="黑体"/>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9063" w:type="dxa"/>
                  <w:gridSpan w:val="2"/>
                  <w:tcBorders>
                    <w:top w:val="single" w:color="auto" w:sz="4" w:space="0"/>
                    <w:left w:val="single" w:color="auto" w:sz="12" w:space="0"/>
                    <w:bottom w:val="single" w:color="auto" w:sz="4" w:space="0"/>
                    <w:right w:val="single" w:color="auto" w:sz="12" w:space="0"/>
                  </w:tcBorders>
                  <w:noWrap w:val="0"/>
                  <w:vAlign w:val="center"/>
                </w:tcPr>
                <w:p>
                  <w:pPr>
                    <w:rPr>
                      <w:rFonts w:hint="default" w:eastAsia="黑体"/>
                      <w:sz w:val="24"/>
                      <w:lang w:val="en-US"/>
                    </w:rPr>
                  </w:pPr>
                  <w:r>
                    <w:rPr>
                      <w:rFonts w:hint="eastAsia" w:eastAsia="黑体"/>
                      <w:sz w:val="24"/>
                    </w:rPr>
                    <w:t>操作人员：</w:t>
                  </w:r>
                  <w:r>
                    <w:rPr>
                      <w:rFonts w:hint="eastAsia" w:ascii="宋体" w:hAnsi="宋体"/>
                      <w:sz w:val="24"/>
                    </w:rPr>
                    <w:t xml:space="preserve"> </w:t>
                  </w:r>
                  <w:r>
                    <w:rPr>
                      <w:rFonts w:hint="eastAsia" w:ascii="宋体" w:hAnsi="宋体"/>
                      <w:sz w:val="24"/>
                      <w:lang w:val="en-US" w:eastAsia="zh-CN"/>
                    </w:rPr>
                    <w:t>吴兴鹏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9063" w:type="dxa"/>
                  <w:gridSpan w:val="2"/>
                  <w:tcBorders>
                    <w:top w:val="single" w:color="auto" w:sz="4" w:space="0"/>
                    <w:left w:val="single" w:color="auto" w:sz="12" w:space="0"/>
                    <w:bottom w:val="single" w:color="auto" w:sz="4" w:space="0"/>
                    <w:right w:val="single" w:color="auto" w:sz="12" w:space="0"/>
                  </w:tcBorders>
                  <w:noWrap w:val="0"/>
                  <w:vAlign w:val="center"/>
                </w:tcPr>
                <w:p>
                  <w:pPr>
                    <w:rPr>
                      <w:rFonts w:eastAsia="黑体"/>
                      <w:sz w:val="24"/>
                    </w:rPr>
                  </w:pPr>
                  <w:r>
                    <w:rPr>
                      <w:rFonts w:hint="eastAsia" w:eastAsia="黑体"/>
                      <w:sz w:val="24"/>
                    </w:rPr>
                    <w:t>设备：</w:t>
                  </w:r>
                  <w:r>
                    <w:rPr>
                      <w:rFonts w:hint="eastAsia" w:ascii="宋体" w:hAnsi="宋体"/>
                      <w:sz w:val="24"/>
                    </w:rPr>
                    <w:t>电焊机，可以满足其过程要求。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9063" w:type="dxa"/>
                  <w:gridSpan w:val="2"/>
                  <w:tcBorders>
                    <w:top w:val="single" w:color="auto" w:sz="4" w:space="0"/>
                    <w:left w:val="single" w:color="auto" w:sz="12" w:space="0"/>
                    <w:bottom w:val="single" w:color="auto" w:sz="4" w:space="0"/>
                    <w:right w:val="single" w:color="auto" w:sz="12" w:space="0"/>
                  </w:tcBorders>
                  <w:noWrap w:val="0"/>
                  <w:vAlign w:val="center"/>
                </w:tcPr>
                <w:p>
                  <w:pPr>
                    <w:rPr>
                      <w:rFonts w:hint="eastAsia" w:eastAsia="黑体"/>
                      <w:sz w:val="24"/>
                      <w:lang w:val="en-US" w:eastAsia="zh-CN"/>
                    </w:rPr>
                  </w:pPr>
                  <w:r>
                    <w:rPr>
                      <w:rFonts w:hint="eastAsia" w:eastAsia="黑体"/>
                      <w:sz w:val="24"/>
                    </w:rPr>
                    <w:t xml:space="preserve">工艺标准： 《焊接作业工艺指导书》  </w:t>
                  </w:r>
                  <w:r>
                    <w:rPr>
                      <w:rFonts w:hint="eastAsia" w:eastAsia="黑体"/>
                      <w:sz w:val="24"/>
                      <w:lang w:eastAsia="zh-CN"/>
                    </w:rPr>
                    <w:t>GQQC</w:t>
                  </w:r>
                  <w:r>
                    <w:rPr>
                      <w:rFonts w:hint="eastAsia" w:eastAsia="黑体"/>
                      <w:sz w:val="24"/>
                    </w:rPr>
                    <w:t>-04-</w:t>
                  </w:r>
                  <w:r>
                    <w:rPr>
                      <w:rFonts w:hint="eastAsia" w:eastAsia="黑体"/>
                      <w:sz w:val="24"/>
                      <w:lang w:eastAsia="zh-CN"/>
                    </w:rPr>
                    <w:t>20</w:t>
                  </w:r>
                  <w:r>
                    <w:rPr>
                      <w:rFonts w:hint="eastAsia" w:eastAsia="黑体"/>
                      <w:sz w:val="24"/>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9063" w:type="dxa"/>
                  <w:gridSpan w:val="2"/>
                  <w:tcBorders>
                    <w:top w:val="single" w:color="auto" w:sz="4" w:space="0"/>
                    <w:left w:val="single" w:color="auto" w:sz="12" w:space="0"/>
                    <w:bottom w:val="single" w:color="auto" w:sz="4" w:space="0"/>
                    <w:right w:val="single" w:color="auto" w:sz="12" w:space="0"/>
                  </w:tcBorders>
                  <w:noWrap w:val="0"/>
                  <w:vAlign w:val="center"/>
                </w:tcPr>
                <w:p>
                  <w:pPr>
                    <w:rPr>
                      <w:rFonts w:eastAsia="黑体"/>
                      <w:sz w:val="24"/>
                    </w:rPr>
                  </w:pPr>
                  <w:r>
                    <w:rPr>
                      <w:rFonts w:hint="eastAsia" w:eastAsia="黑体"/>
                      <w:sz w:val="24"/>
                    </w:rPr>
                    <w:t>原材料名称：</w:t>
                  </w:r>
                  <w:r>
                    <w:rPr>
                      <w:rFonts w:hint="eastAsia" w:ascii="宋体" w:hAnsi="宋体"/>
                      <w:sz w:val="24"/>
                    </w:rPr>
                    <w:t>焊丝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9063" w:type="dxa"/>
                  <w:gridSpan w:val="2"/>
                  <w:tcBorders>
                    <w:top w:val="single" w:color="auto" w:sz="4" w:space="0"/>
                    <w:left w:val="single" w:color="auto" w:sz="12" w:space="0"/>
                    <w:bottom w:val="single" w:color="auto" w:sz="4" w:space="0"/>
                    <w:right w:val="single" w:color="auto" w:sz="12" w:space="0"/>
                  </w:tcBorders>
                  <w:noWrap w:val="0"/>
                  <w:vAlign w:val="center"/>
                </w:tcPr>
                <w:p>
                  <w:pPr>
                    <w:rPr>
                      <w:rFonts w:eastAsia="黑体"/>
                      <w:sz w:val="24"/>
                    </w:rPr>
                  </w:pPr>
                  <w:r>
                    <w:rPr>
                      <w:rFonts w:hint="eastAsia" w:eastAsia="黑体"/>
                      <w:sz w:val="24"/>
                    </w:rPr>
                    <w:t>确认情况：</w:t>
                  </w:r>
                </w:p>
                <w:p>
                  <w:pPr>
                    <w:spacing w:line="360" w:lineRule="auto"/>
                    <w:ind w:firstLine="480" w:firstLineChars="200"/>
                    <w:jc w:val="left"/>
                    <w:rPr>
                      <w:rFonts w:ascii="宋体" w:hAnsi="宋体"/>
                      <w:sz w:val="24"/>
                    </w:rPr>
                  </w:pPr>
                  <w:r>
                    <w:rPr>
                      <w:rFonts w:hint="eastAsia" w:ascii="宋体" w:hAnsi="宋体"/>
                      <w:sz w:val="24"/>
                    </w:rPr>
                    <w:t>1．本公司根据该过程，针对现场操作人员编制了《焊接作业工艺指导书》；</w:t>
                  </w:r>
                </w:p>
                <w:p>
                  <w:pPr>
                    <w:spacing w:line="360" w:lineRule="auto"/>
                    <w:ind w:firstLine="480" w:firstLineChars="200"/>
                    <w:jc w:val="left"/>
                    <w:rPr>
                      <w:rFonts w:ascii="宋体" w:hAnsi="宋体"/>
                      <w:sz w:val="24"/>
                    </w:rPr>
                  </w:pPr>
                  <w:r>
                    <w:rPr>
                      <w:rFonts w:hint="eastAsia" w:ascii="宋体" w:hAnsi="宋体"/>
                      <w:sz w:val="24"/>
                    </w:rPr>
                    <w:t>2．针对设备操作工编制了《焊机操作规程》；</w:t>
                  </w:r>
                </w:p>
                <w:p>
                  <w:pPr>
                    <w:spacing w:line="360" w:lineRule="auto"/>
                    <w:ind w:firstLine="480" w:firstLineChars="200"/>
                    <w:jc w:val="left"/>
                    <w:rPr>
                      <w:rFonts w:hint="eastAsia" w:ascii="宋体" w:hAnsi="宋体"/>
                      <w:sz w:val="24"/>
                    </w:rPr>
                  </w:pPr>
                  <w:r>
                    <w:rPr>
                      <w:rFonts w:hint="eastAsia" w:ascii="宋体" w:hAnsi="宋体"/>
                      <w:sz w:val="24"/>
                    </w:rPr>
                    <w:t>3．</w:t>
                  </w:r>
                  <w:r>
                    <w:rPr>
                      <w:rFonts w:hint="eastAsia" w:ascii="宋体" w:hAnsi="宋体"/>
                      <w:sz w:val="24"/>
                      <w:lang w:eastAsia="zh-CN"/>
                    </w:rPr>
                    <w:t>该</w:t>
                  </w:r>
                  <w:r>
                    <w:rPr>
                      <w:rFonts w:hint="eastAsia" w:ascii="宋体" w:hAnsi="宋体"/>
                      <w:sz w:val="24"/>
                    </w:rPr>
                    <w:t>员工在同行业公司该岗位工作了六年，有丰富的工作经历，工作认真负责。</w:t>
                  </w:r>
                </w:p>
                <w:p>
                  <w:pPr>
                    <w:spacing w:line="360" w:lineRule="auto"/>
                    <w:ind w:firstLine="480" w:firstLineChars="200"/>
                    <w:jc w:val="left"/>
                    <w:rPr>
                      <w:rFonts w:hint="eastAsia" w:ascii="宋体" w:hAnsi="宋体"/>
                      <w:sz w:val="24"/>
                    </w:rPr>
                  </w:pPr>
                  <w:r>
                    <w:rPr>
                      <w:rFonts w:hint="eastAsia" w:ascii="宋体" w:hAnsi="宋体"/>
                      <w:sz w:val="24"/>
                    </w:rPr>
                    <w:t>4．生产过程中严格按照上述工艺标准和作业指导书的要求执行；</w:t>
                  </w:r>
                </w:p>
                <w:p>
                  <w:pPr>
                    <w:spacing w:line="360" w:lineRule="auto"/>
                    <w:ind w:firstLine="480" w:firstLineChars="200"/>
                    <w:jc w:val="left"/>
                    <w:rPr>
                      <w:rFonts w:hint="eastAsia" w:ascii="宋体" w:hAnsi="宋体"/>
                      <w:sz w:val="24"/>
                    </w:rPr>
                  </w:pPr>
                  <w:r>
                    <w:rPr>
                      <w:rFonts w:hint="eastAsia" w:ascii="宋体" w:hAnsi="宋体"/>
                      <w:sz w:val="24"/>
                    </w:rPr>
                    <w:t>5．可以提供该过程的记录及该过程的检验记录。</w:t>
                  </w:r>
                </w:p>
                <w:p>
                  <w:pPr>
                    <w:spacing w:line="360" w:lineRule="auto"/>
                    <w:ind w:firstLine="480" w:firstLineChars="200"/>
                    <w:jc w:val="left"/>
                    <w:rPr>
                      <w:rFonts w:hint="eastAsia" w:ascii="宋体" w:hAnsi="宋体"/>
                      <w:sz w:val="24"/>
                    </w:rPr>
                  </w:pPr>
                  <w:r>
                    <w:rPr>
                      <w:rFonts w:hint="eastAsia" w:ascii="宋体" w:hAnsi="宋体"/>
                      <w:sz w:val="24"/>
                    </w:rPr>
                    <w:t>6．该过程的记录及该过程的检验记录均符合本公司上述文件的要求。</w:t>
                  </w:r>
                </w:p>
                <w:p>
                  <w:pPr>
                    <w:rPr>
                      <w:rFonts w:hint="eastAsia" w:eastAsia="黑体"/>
                      <w:sz w:val="24"/>
                    </w:rPr>
                  </w:pPr>
                </w:p>
                <w:p>
                  <w:pPr>
                    <w:rPr>
                      <w:rFonts w:hint="eastAsia" w:eastAsia="黑体"/>
                      <w:sz w:val="24"/>
                    </w:rPr>
                  </w:pPr>
                </w:p>
                <w:p>
                  <w:pPr>
                    <w:rPr>
                      <w:rFonts w:hint="eastAsia" w:eastAsia="黑体"/>
                      <w:sz w:val="24"/>
                    </w:rPr>
                  </w:pPr>
                </w:p>
                <w:p>
                  <w:pPr>
                    <w:rPr>
                      <w:rFonts w:hint="eastAsia" w:eastAsia="黑体"/>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9063" w:type="dxa"/>
                  <w:gridSpan w:val="2"/>
                  <w:tcBorders>
                    <w:top w:val="single" w:color="auto" w:sz="4" w:space="0"/>
                    <w:left w:val="single" w:color="auto" w:sz="12" w:space="0"/>
                    <w:bottom w:val="single" w:color="auto" w:sz="12" w:space="0"/>
                    <w:right w:val="single" w:color="auto" w:sz="12" w:space="0"/>
                  </w:tcBorders>
                  <w:noWrap w:val="0"/>
                  <w:vAlign w:val="center"/>
                </w:tcPr>
                <w:p>
                  <w:pPr>
                    <w:rPr>
                      <w:rFonts w:eastAsia="黑体"/>
                      <w:sz w:val="24"/>
                    </w:rPr>
                  </w:pPr>
                  <w:r>
                    <w:rPr>
                      <w:rFonts w:hint="eastAsia" w:eastAsia="黑体"/>
                      <w:sz w:val="24"/>
                    </w:rPr>
                    <w:t>确认结论：</w:t>
                  </w:r>
                  <w:r>
                    <w:rPr>
                      <w:rFonts w:eastAsia="黑体"/>
                      <w:sz w:val="24"/>
                    </w:rPr>
                    <w:t xml:space="preserve"> </w:t>
                  </w:r>
                </w:p>
                <w:p>
                  <w:pPr>
                    <w:ind w:firstLine="480" w:firstLineChars="200"/>
                    <w:rPr>
                      <w:rFonts w:hint="eastAsia" w:ascii="宋体" w:hAnsi="宋体"/>
                      <w:sz w:val="24"/>
                    </w:rPr>
                  </w:pPr>
                </w:p>
                <w:p>
                  <w:pPr>
                    <w:ind w:firstLine="480" w:firstLineChars="200"/>
                    <w:rPr>
                      <w:rFonts w:ascii="宋体" w:hAnsi="宋体"/>
                      <w:sz w:val="24"/>
                    </w:rPr>
                  </w:pPr>
                  <w:r>
                    <w:rPr>
                      <w:rFonts w:hint="eastAsia" w:ascii="宋体" w:hAnsi="宋体"/>
                      <w:sz w:val="24"/>
                    </w:rPr>
                    <w:t>上述确认情况属实，可以按经确认的要求操作。</w:t>
                  </w:r>
                </w:p>
                <w:p>
                  <w:pPr>
                    <w:rPr>
                      <w:rFonts w:hint="eastAsia" w:eastAsia="黑体"/>
                      <w:sz w:val="24"/>
                    </w:rPr>
                  </w:pPr>
                </w:p>
                <w:p>
                  <w:pPr>
                    <w:rPr>
                      <w:rFonts w:eastAsia="黑体"/>
                      <w:sz w:val="24"/>
                    </w:rPr>
                  </w:pPr>
                </w:p>
                <w:p>
                  <w:pPr>
                    <w:rPr>
                      <w:rFonts w:hint="eastAsia" w:eastAsia="黑体"/>
                      <w:sz w:val="24"/>
                    </w:rPr>
                  </w:pPr>
                </w:p>
              </w:tc>
            </w:tr>
          </w:tbl>
          <w:p>
            <w:pPr>
              <w:rPr>
                <w:rFonts w:eastAsia="黑体"/>
                <w:sz w:val="24"/>
              </w:rPr>
            </w:pPr>
          </w:p>
          <w:p>
            <w:pPr>
              <w:rPr>
                <w:rFonts w:hint="default" w:eastAsia="黑体"/>
                <w:sz w:val="24"/>
                <w:lang w:val="en-US" w:eastAsia="zh-CN"/>
              </w:rPr>
            </w:pPr>
            <w:r>
              <w:rPr>
                <w:rFonts w:hint="eastAsia" w:eastAsia="黑体"/>
                <w:sz w:val="24"/>
              </w:rPr>
              <w:t>记录人：</w:t>
            </w:r>
            <w:r>
              <w:rPr>
                <w:rFonts w:hint="eastAsia" w:ascii="黑体" w:eastAsia="黑体"/>
                <w:sz w:val="24"/>
                <w:lang w:val="en-US" w:eastAsia="zh-CN"/>
              </w:rPr>
              <w:t>余淮清</w:t>
            </w:r>
          </w:p>
          <w:p>
            <w:pPr>
              <w:spacing w:line="360" w:lineRule="auto"/>
              <w:ind w:firstLine="360" w:firstLineChars="150"/>
              <w:rPr>
                <w:rFonts w:hint="default" w:ascii="楷体" w:hAnsi="楷体" w:eastAsia="楷体"/>
                <w:sz w:val="24"/>
                <w:szCs w:val="24"/>
                <w:lang w:val="en-US" w:eastAsia="zh-CN"/>
              </w:rPr>
            </w:pPr>
          </w:p>
          <w:p>
            <w:pPr>
              <w:spacing w:line="360" w:lineRule="auto"/>
              <w:ind w:firstLine="352" w:firstLineChars="147"/>
              <w:rPr>
                <w:rFonts w:ascii="楷体" w:hAnsi="楷体" w:eastAsia="楷体"/>
                <w:sz w:val="24"/>
                <w:szCs w:val="24"/>
              </w:rPr>
            </w:pPr>
            <w:r>
              <w:rPr>
                <w:rFonts w:ascii="楷体" w:hAnsi="楷体" w:eastAsia="楷体"/>
                <w:sz w:val="24"/>
                <w:szCs w:val="24"/>
              </w:rPr>
              <w:t>6</w:t>
            </w:r>
            <w:r>
              <w:rPr>
                <w:rFonts w:hint="eastAsia" w:ascii="楷体" w:hAnsi="楷体" w:eastAsia="楷体"/>
                <w:sz w:val="24"/>
                <w:szCs w:val="24"/>
              </w:rPr>
              <w:t>）提供了设备操作规程、生产作业指导书、专用工装、模具等，规定了操作的步骤、方法、注意事项等，操作人员直接按要求进行控制，防止人为错误。</w:t>
            </w:r>
          </w:p>
          <w:p>
            <w:pPr>
              <w:spacing w:line="360" w:lineRule="auto"/>
              <w:ind w:firstLine="352" w:firstLineChars="147"/>
              <w:rPr>
                <w:rFonts w:ascii="楷体" w:hAnsi="楷体" w:eastAsia="楷体"/>
                <w:sz w:val="24"/>
                <w:szCs w:val="24"/>
              </w:rPr>
            </w:pPr>
            <w:r>
              <w:rPr>
                <w:rFonts w:ascii="楷体" w:hAnsi="楷体" w:eastAsia="楷体"/>
                <w:sz w:val="24"/>
                <w:szCs w:val="24"/>
              </w:rPr>
              <w:t>7)</w:t>
            </w:r>
            <w:r>
              <w:rPr>
                <w:rFonts w:hint="eastAsia" w:ascii="楷体" w:hAnsi="楷体" w:eastAsia="楷体"/>
                <w:sz w:val="24"/>
                <w:szCs w:val="24"/>
              </w:rPr>
              <w:t>所有的产品</w:t>
            </w:r>
            <w:r>
              <w:rPr>
                <w:rFonts w:ascii="楷体" w:hAnsi="楷体" w:eastAsia="楷体"/>
                <w:sz w:val="24"/>
                <w:szCs w:val="24"/>
              </w:rPr>
              <w:t>(</w:t>
            </w:r>
            <w:r>
              <w:rPr>
                <w:rFonts w:hint="eastAsia" w:ascii="楷体" w:hAnsi="楷体" w:eastAsia="楷体"/>
                <w:sz w:val="24"/>
                <w:szCs w:val="24"/>
              </w:rPr>
              <w:t>从原材料至成品</w:t>
            </w:r>
            <w:r>
              <w:rPr>
                <w:rFonts w:ascii="楷体" w:hAnsi="楷体" w:eastAsia="楷体"/>
                <w:sz w:val="24"/>
                <w:szCs w:val="24"/>
              </w:rPr>
              <w:t>)</w:t>
            </w:r>
            <w:r>
              <w:rPr>
                <w:rFonts w:hint="eastAsia" w:ascii="楷体" w:hAnsi="楷体" w:eastAsia="楷体"/>
                <w:sz w:val="24"/>
                <w:szCs w:val="24"/>
              </w:rPr>
              <w:t>都必须经检验合格后方可转序、入库和交付。</w:t>
            </w:r>
            <w:r>
              <w:rPr>
                <w:rFonts w:hint="eastAsia" w:ascii="楷体" w:hAnsi="楷体" w:eastAsia="楷体" w:cs="Arial"/>
                <w:sz w:val="24"/>
                <w:szCs w:val="24"/>
              </w:rPr>
              <w:t>产品经过测试检验合格后方可放行和交付，</w:t>
            </w:r>
            <w:r>
              <w:rPr>
                <w:rFonts w:hint="eastAsia" w:ascii="楷体" w:hAnsi="楷体" w:eastAsia="楷体" w:cs="Arial"/>
                <w:sz w:val="24"/>
                <w:szCs w:val="24"/>
                <w:lang w:val="en-US" w:eastAsia="zh-CN"/>
              </w:rPr>
              <w:t>销售</w:t>
            </w:r>
            <w:r>
              <w:rPr>
                <w:rFonts w:hint="eastAsia" w:ascii="楷体" w:hAnsi="楷体" w:eastAsia="楷体" w:cs="Arial"/>
                <w:sz w:val="24"/>
                <w:szCs w:val="24"/>
              </w:rPr>
              <w:t>部负责产品交付和交付后活动的实施，并负责联系售后服务。</w:t>
            </w:r>
            <w:r>
              <w:rPr>
                <w:rFonts w:hint="eastAsia" w:ascii="楷体" w:hAnsi="楷体" w:eastAsia="楷体"/>
                <w:sz w:val="24"/>
                <w:szCs w:val="24"/>
              </w:rPr>
              <w:t>发货前由供销部开具出库单</w:t>
            </w:r>
            <w:r>
              <w:rPr>
                <w:rFonts w:ascii="楷体" w:hAnsi="楷体" w:eastAsia="楷体"/>
                <w:sz w:val="24"/>
                <w:szCs w:val="24"/>
              </w:rPr>
              <w:t>(</w:t>
            </w:r>
            <w:r>
              <w:rPr>
                <w:rFonts w:hint="eastAsia" w:ascii="楷体" w:hAnsi="楷体" w:eastAsia="楷体"/>
                <w:sz w:val="24"/>
                <w:szCs w:val="24"/>
              </w:rPr>
              <w:t>一式三份</w:t>
            </w:r>
            <w:r>
              <w:rPr>
                <w:rFonts w:ascii="楷体" w:hAnsi="楷体" w:eastAsia="楷体"/>
                <w:sz w:val="24"/>
                <w:szCs w:val="24"/>
              </w:rPr>
              <w:t>,</w:t>
            </w:r>
            <w:r>
              <w:rPr>
                <w:rFonts w:hint="eastAsia" w:ascii="楷体" w:hAnsi="楷体" w:eastAsia="楷体"/>
                <w:sz w:val="24"/>
                <w:szCs w:val="24"/>
              </w:rPr>
              <w:t>留存一联、财务一联、客户一联</w:t>
            </w:r>
            <w:r>
              <w:rPr>
                <w:rFonts w:ascii="楷体" w:hAnsi="楷体" w:eastAsia="楷体"/>
                <w:sz w:val="24"/>
                <w:szCs w:val="24"/>
              </w:rPr>
              <w:t>)</w:t>
            </w:r>
            <w:r>
              <w:rPr>
                <w:rFonts w:hint="eastAsia" w:ascii="楷体" w:hAnsi="楷体" w:eastAsia="楷体"/>
                <w:sz w:val="24"/>
                <w:szCs w:val="24"/>
              </w:rPr>
              <w:t>，成品库管员依据出库单发货，随货同行有产品合格证、出厂检验报告，公司负责联系货运交付到指定地点，经查出库、交付手续齐全。</w:t>
            </w:r>
          </w:p>
          <w:p>
            <w:pPr>
              <w:spacing w:line="360" w:lineRule="auto"/>
              <w:ind w:firstLine="352" w:firstLineChars="147"/>
              <w:rPr>
                <w:rFonts w:ascii="楷体" w:hAnsi="楷体" w:eastAsia="楷体" w:cs="Arial"/>
                <w:sz w:val="24"/>
                <w:szCs w:val="24"/>
              </w:rPr>
            </w:pPr>
            <w:r>
              <w:rPr>
                <w:rFonts w:hint="eastAsia" w:ascii="楷体" w:hAnsi="楷体" w:eastAsia="楷体"/>
                <w:sz w:val="24"/>
                <w:szCs w:val="24"/>
              </w:rPr>
              <w:t>生产现场观</w:t>
            </w:r>
            <w:r>
              <w:rPr>
                <w:rFonts w:hint="eastAsia" w:ascii="楷体" w:hAnsi="楷体" w:eastAsia="楷体" w:cs="Arial"/>
                <w:sz w:val="24"/>
                <w:szCs w:val="24"/>
              </w:rPr>
              <w:t>察：</w:t>
            </w:r>
          </w:p>
          <w:p>
            <w:pPr>
              <w:spacing w:line="360" w:lineRule="auto"/>
              <w:ind w:firstLine="480" w:firstLineChars="200"/>
              <w:rPr>
                <w:rFonts w:ascii="楷体" w:hAnsi="楷体" w:eastAsia="楷体" w:cs="Arial"/>
                <w:sz w:val="24"/>
                <w:szCs w:val="24"/>
              </w:rPr>
            </w:pPr>
            <w:r>
              <w:rPr>
                <w:rFonts w:hint="eastAsia" w:ascii="楷体" w:hAnsi="楷体" w:eastAsia="楷体" w:cs="楷体"/>
                <w:sz w:val="24"/>
                <w:szCs w:val="24"/>
              </w:rPr>
              <w:t>殡仪车专用汽车改装制造</w:t>
            </w:r>
            <w:r>
              <w:rPr>
                <w:rFonts w:hint="eastAsia" w:ascii="楷体" w:hAnsi="楷体" w:eastAsia="楷体" w:cs="楷体"/>
                <w:sz w:val="24"/>
                <w:szCs w:val="24"/>
                <w:lang w:val="en-US" w:eastAsia="zh-CN"/>
              </w:rPr>
              <w:t>产品</w:t>
            </w:r>
            <w:r>
              <w:rPr>
                <w:rFonts w:hint="eastAsia" w:ascii="楷体" w:hAnsi="楷体" w:eastAsia="楷体"/>
                <w:sz w:val="24"/>
                <w:szCs w:val="24"/>
              </w:rPr>
              <w:t>结构形状基本一致，都属于</w:t>
            </w:r>
            <w:r>
              <w:rPr>
                <w:rFonts w:hint="eastAsia" w:ascii="楷体" w:hAnsi="楷体" w:eastAsia="楷体"/>
                <w:sz w:val="24"/>
                <w:szCs w:val="24"/>
                <w:lang w:val="en-US" w:eastAsia="zh-CN"/>
              </w:rPr>
              <w:t>在原有汽车基础上进行改装</w:t>
            </w:r>
            <w:r>
              <w:rPr>
                <w:rFonts w:hint="eastAsia" w:ascii="楷体" w:hAnsi="楷体" w:eastAsia="楷体"/>
                <w:sz w:val="24"/>
                <w:szCs w:val="24"/>
              </w:rPr>
              <w:t>，区别主要在于规格尺寸、颜色、装饰面板的不同。</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textAlignment w:val="auto"/>
              <w:rPr>
                <w:rFonts w:hint="eastAsia" w:ascii="楷体" w:hAnsi="楷体" w:eastAsia="楷体" w:cs="楷体"/>
                <w:sz w:val="24"/>
                <w:szCs w:val="24"/>
                <w:u w:val="none"/>
              </w:rPr>
            </w:pPr>
            <w:r>
              <w:rPr>
                <w:rFonts w:hint="eastAsia" w:ascii="楷体" w:hAnsi="楷体" w:eastAsia="楷体" w:cs="楷体"/>
                <w:sz w:val="24"/>
                <w:szCs w:val="24"/>
                <w:u w:val="none"/>
                <w:lang w:eastAsia="zh-CN"/>
              </w:rPr>
              <w:t>管材</w:t>
            </w:r>
            <w:r>
              <w:rPr>
                <w:rFonts w:hint="eastAsia" w:ascii="楷体" w:hAnsi="楷体" w:eastAsia="楷体" w:cs="楷体"/>
                <w:sz w:val="24"/>
                <w:szCs w:val="24"/>
                <w:u w:val="none"/>
              </w:rPr>
              <w:t>下料工序：</w:t>
            </w:r>
          </w:p>
          <w:p>
            <w:pPr>
              <w:numPr>
                <w:ilvl w:val="0"/>
                <w:numId w:val="13"/>
              </w:numPr>
              <w:spacing w:line="360" w:lineRule="auto"/>
              <w:rPr>
                <w:rFonts w:hint="eastAsia" w:ascii="楷体" w:hAnsi="楷体" w:eastAsia="楷体" w:cs="楷体"/>
                <w:sz w:val="24"/>
                <w:szCs w:val="24"/>
                <w:u w:val="none"/>
              </w:rPr>
            </w:pPr>
            <w:r>
              <w:rPr>
                <w:rFonts w:hint="eastAsia" w:ascii="楷体" w:hAnsi="楷体" w:eastAsia="楷体" w:cs="楷体"/>
                <w:sz w:val="24"/>
                <w:szCs w:val="24"/>
                <w:u w:val="none"/>
              </w:rPr>
              <w:t xml:space="preserve">正生产订单号  </w:t>
            </w:r>
            <w:r>
              <w:rPr>
                <w:rFonts w:hint="eastAsia" w:ascii="楷体" w:hAnsi="楷体" w:eastAsia="楷体" w:cs="楷体"/>
                <w:sz w:val="24"/>
                <w:szCs w:val="24"/>
                <w:u w:val="none"/>
                <w:lang w:val="en-US" w:eastAsia="zh-CN"/>
              </w:rPr>
              <w:t>20200425-02</w:t>
            </w:r>
            <w:r>
              <w:rPr>
                <w:rFonts w:hint="eastAsia" w:ascii="楷体" w:hAnsi="楷体" w:eastAsia="楷体" w:cs="楷体"/>
                <w:sz w:val="24"/>
                <w:szCs w:val="24"/>
                <w:u w:val="none"/>
              </w:rPr>
              <w:t xml:space="preserve">  ，</w:t>
            </w:r>
            <w:r>
              <w:rPr>
                <w:rFonts w:hint="eastAsia" w:ascii="楷体" w:hAnsi="楷体" w:eastAsia="楷体" w:cs="楷体"/>
                <w:sz w:val="24"/>
                <w:szCs w:val="24"/>
                <w:u w:val="none"/>
                <w:lang w:eastAsia="zh-CN"/>
              </w:rPr>
              <w:t>殡仪车</w:t>
            </w:r>
            <w:r>
              <w:rPr>
                <w:rFonts w:hint="eastAsia" w:ascii="楷体" w:hAnsi="楷体" w:eastAsia="楷体" w:cs="楷体"/>
                <w:sz w:val="24"/>
                <w:szCs w:val="24"/>
                <w:u w:val="none"/>
              </w:rPr>
              <w:t xml:space="preserve">规格： </w:t>
            </w:r>
            <w:r>
              <w:rPr>
                <w:rFonts w:hint="eastAsia" w:ascii="楷体" w:hAnsi="楷体" w:eastAsia="楷体" w:cs="楷体"/>
                <w:sz w:val="24"/>
                <w:szCs w:val="24"/>
                <w:lang w:val="en-US" w:eastAsia="zh-CN"/>
              </w:rPr>
              <w:t>广泉牌GQH5031XBY殡仪车; 底盘车型号：福田国五风景G7，</w:t>
            </w:r>
            <w:r>
              <w:rPr>
                <w:rFonts w:hint="eastAsia" w:ascii="楷体" w:hAnsi="楷体" w:eastAsia="楷体" w:cs="楷体"/>
                <w:sz w:val="24"/>
                <w:szCs w:val="24"/>
                <w:u w:val="none"/>
              </w:rPr>
              <w:t xml:space="preserve">使用设备名称：  </w:t>
            </w:r>
            <w:r>
              <w:rPr>
                <w:rFonts w:hint="eastAsia" w:ascii="楷体" w:hAnsi="楷体" w:eastAsia="楷体" w:cs="楷体"/>
                <w:sz w:val="24"/>
                <w:szCs w:val="24"/>
                <w:u w:val="none"/>
                <w:lang w:eastAsia="zh-CN"/>
              </w:rPr>
              <w:t>气动切管机</w:t>
            </w:r>
            <w:r>
              <w:rPr>
                <w:rFonts w:hint="eastAsia" w:ascii="楷体" w:hAnsi="楷体" w:eastAsia="楷体" w:cs="楷体"/>
                <w:sz w:val="24"/>
                <w:szCs w:val="24"/>
                <w:u w:val="none"/>
              </w:rPr>
              <w:t xml:space="preserve"> 及编号： </w:t>
            </w:r>
            <w:r>
              <w:rPr>
                <w:rFonts w:hint="eastAsia" w:ascii="楷体" w:hAnsi="楷体" w:eastAsia="楷体" w:cs="楷体"/>
                <w:sz w:val="24"/>
                <w:szCs w:val="24"/>
                <w:u w:val="none"/>
                <w:lang w:val="en-US" w:eastAsia="zh-CN"/>
              </w:rPr>
              <w:t>180456</w:t>
            </w:r>
            <w:r>
              <w:rPr>
                <w:rFonts w:hint="eastAsia" w:ascii="楷体" w:hAnsi="楷体" w:eastAsia="楷体" w:cs="楷体"/>
                <w:sz w:val="24"/>
                <w:szCs w:val="24"/>
                <w:u w:val="none"/>
              </w:rPr>
              <w:t xml:space="preserve">  ；进行下料，原材料规格材质描述：  </w:t>
            </w:r>
            <w:r>
              <w:rPr>
                <w:rFonts w:hint="eastAsia" w:ascii="楷体" w:hAnsi="楷体" w:eastAsia="楷体" w:cs="楷体"/>
                <w:sz w:val="24"/>
                <w:szCs w:val="24"/>
                <w:u w:val="none"/>
                <w:lang w:val="en-US" w:eastAsia="zh-CN"/>
              </w:rPr>
              <w:t>304不锈钢35*35*6000*1.2</w:t>
            </w:r>
            <w:r>
              <w:rPr>
                <w:rFonts w:hint="eastAsia" w:ascii="楷体" w:hAnsi="楷体" w:eastAsia="楷体" w:cs="楷体"/>
                <w:sz w:val="24"/>
                <w:szCs w:val="24"/>
                <w:u w:val="none"/>
              </w:rPr>
              <w:t xml:space="preserve">  ，下料</w:t>
            </w:r>
            <w:r>
              <w:rPr>
                <w:rFonts w:hint="eastAsia" w:ascii="楷体" w:hAnsi="楷体" w:eastAsia="楷体" w:cs="楷体"/>
                <w:sz w:val="24"/>
                <w:szCs w:val="24"/>
                <w:u w:val="none"/>
                <w:lang w:eastAsia="zh-CN"/>
              </w:rPr>
              <w:t>框架</w:t>
            </w:r>
            <w:r>
              <w:rPr>
                <w:rFonts w:hint="eastAsia" w:ascii="楷体" w:hAnsi="楷体" w:eastAsia="楷体" w:cs="楷体"/>
                <w:sz w:val="24"/>
                <w:szCs w:val="24"/>
                <w:u w:val="none"/>
              </w:rPr>
              <w:t xml:space="preserve">尺寸：   </w:t>
            </w:r>
            <w:r>
              <w:rPr>
                <w:rFonts w:hint="eastAsia" w:ascii="楷体" w:hAnsi="楷体" w:eastAsia="楷体" w:cs="楷体"/>
                <w:sz w:val="24"/>
                <w:szCs w:val="24"/>
                <w:u w:val="none"/>
                <w:lang w:val="en-US" w:eastAsia="zh-CN"/>
              </w:rPr>
              <w:t>605mm</w:t>
            </w:r>
            <w:r>
              <w:rPr>
                <w:rFonts w:hint="eastAsia" w:ascii="楷体" w:hAnsi="楷体" w:eastAsia="楷体" w:cs="楷体"/>
                <w:sz w:val="24"/>
                <w:szCs w:val="24"/>
                <w:u w:val="none"/>
              </w:rPr>
              <w:t xml:space="preserve"> ，偏差小于0.2mm，检验(自、首、巡)：尺寸和外观 ，操作人： </w:t>
            </w:r>
            <w:r>
              <w:rPr>
                <w:rFonts w:hint="eastAsia" w:ascii="楷体" w:hAnsi="楷体" w:eastAsia="楷体" w:cs="楷体"/>
                <w:sz w:val="24"/>
                <w:szCs w:val="24"/>
                <w:u w:val="none"/>
                <w:lang w:eastAsia="zh-CN"/>
              </w:rPr>
              <w:t>尚雪华</w:t>
            </w:r>
            <w:r>
              <w:rPr>
                <w:rFonts w:hint="eastAsia" w:ascii="楷体" w:hAnsi="楷体" w:eastAsia="楷体" w:cs="楷体"/>
                <w:sz w:val="24"/>
                <w:szCs w:val="24"/>
                <w:u w:val="none"/>
              </w:rPr>
              <w:t xml:space="preserve">   检验员  </w:t>
            </w:r>
            <w:r>
              <w:rPr>
                <w:rFonts w:hint="eastAsia" w:ascii="楷体" w:hAnsi="楷体" w:eastAsia="楷体" w:cs="楷体"/>
                <w:sz w:val="24"/>
                <w:szCs w:val="24"/>
                <w:u w:val="none"/>
                <w:lang w:eastAsia="zh-CN"/>
              </w:rPr>
              <w:t>黄淑兰</w:t>
            </w:r>
            <w:r>
              <w:rPr>
                <w:rFonts w:hint="eastAsia" w:ascii="楷体" w:hAnsi="楷体" w:eastAsia="楷体" w:cs="楷体"/>
                <w:sz w:val="24"/>
                <w:szCs w:val="24"/>
                <w:u w:val="none"/>
              </w:rPr>
              <w:t xml:space="preserve">   </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textAlignment w:val="auto"/>
              <w:rPr>
                <w:rFonts w:hint="eastAsia" w:ascii="楷体" w:hAnsi="楷体" w:eastAsia="楷体" w:cs="楷体"/>
                <w:sz w:val="24"/>
                <w:szCs w:val="24"/>
                <w:u w:val="none"/>
              </w:rPr>
            </w:pPr>
            <w:r>
              <w:rPr>
                <w:rFonts w:hint="eastAsia" w:ascii="楷体" w:hAnsi="楷体" w:eastAsia="楷体" w:cs="楷体"/>
                <w:sz w:val="24"/>
                <w:szCs w:val="24"/>
                <w:u w:val="none"/>
                <w:lang w:eastAsia="zh-CN"/>
              </w:rPr>
              <w:t>板材</w:t>
            </w:r>
            <w:r>
              <w:rPr>
                <w:rFonts w:hint="eastAsia" w:ascii="楷体" w:hAnsi="楷体" w:eastAsia="楷体" w:cs="楷体"/>
                <w:sz w:val="24"/>
                <w:szCs w:val="24"/>
                <w:u w:val="none"/>
              </w:rPr>
              <w:t xml:space="preserve">下料工序：正生产订单号  </w:t>
            </w:r>
            <w:r>
              <w:rPr>
                <w:rFonts w:hint="eastAsia" w:ascii="楷体" w:hAnsi="楷体" w:eastAsia="楷体" w:cs="楷体"/>
                <w:sz w:val="24"/>
                <w:szCs w:val="24"/>
                <w:u w:val="none"/>
                <w:lang w:val="en-US" w:eastAsia="zh-CN"/>
              </w:rPr>
              <w:t>20200425-02</w:t>
            </w:r>
            <w:r>
              <w:rPr>
                <w:rFonts w:hint="eastAsia" w:ascii="楷体" w:hAnsi="楷体" w:eastAsia="楷体" w:cs="楷体"/>
                <w:sz w:val="24"/>
                <w:szCs w:val="24"/>
                <w:u w:val="none"/>
              </w:rPr>
              <w:t xml:space="preserve">  ，</w:t>
            </w:r>
            <w:r>
              <w:rPr>
                <w:rFonts w:hint="eastAsia" w:ascii="楷体" w:hAnsi="楷体" w:eastAsia="楷体" w:cs="楷体"/>
                <w:sz w:val="24"/>
                <w:szCs w:val="24"/>
                <w:u w:val="none"/>
                <w:lang w:eastAsia="zh-CN"/>
              </w:rPr>
              <w:t>殡仪车</w:t>
            </w:r>
            <w:r>
              <w:rPr>
                <w:rFonts w:hint="eastAsia" w:ascii="楷体" w:hAnsi="楷体" w:eastAsia="楷体" w:cs="楷体"/>
                <w:sz w:val="24"/>
                <w:szCs w:val="24"/>
                <w:u w:val="none"/>
              </w:rPr>
              <w:t xml:space="preserve">规格： </w:t>
            </w:r>
            <w:r>
              <w:rPr>
                <w:rFonts w:hint="eastAsia" w:ascii="楷体" w:hAnsi="楷体" w:eastAsia="楷体" w:cs="楷体"/>
                <w:sz w:val="24"/>
                <w:szCs w:val="24"/>
                <w:lang w:val="en-US" w:eastAsia="zh-CN"/>
              </w:rPr>
              <w:t>广泉牌GQH5030XBY殡仪车；底盘车型号：福田国五风景G5，</w:t>
            </w:r>
            <w:r>
              <w:rPr>
                <w:rFonts w:hint="eastAsia" w:ascii="楷体" w:hAnsi="楷体" w:eastAsia="楷体" w:cs="楷体"/>
                <w:sz w:val="24"/>
                <w:szCs w:val="24"/>
                <w:u w:val="none"/>
              </w:rPr>
              <w:t xml:space="preserve">使用设备名称：  </w:t>
            </w:r>
            <w:r>
              <w:rPr>
                <w:rFonts w:hint="eastAsia" w:ascii="楷体" w:hAnsi="楷体" w:eastAsia="楷体" w:cs="楷体"/>
                <w:sz w:val="24"/>
                <w:szCs w:val="24"/>
                <w:u w:val="none"/>
                <w:lang w:eastAsia="zh-CN"/>
              </w:rPr>
              <w:t>激光切割机</w:t>
            </w:r>
            <w:r>
              <w:rPr>
                <w:rFonts w:hint="eastAsia" w:ascii="楷体" w:hAnsi="楷体" w:eastAsia="楷体" w:cs="楷体"/>
                <w:sz w:val="24"/>
                <w:szCs w:val="24"/>
                <w:u w:val="none"/>
              </w:rPr>
              <w:t xml:space="preserve"> 及编号： </w:t>
            </w:r>
            <w:r>
              <w:rPr>
                <w:rFonts w:hint="eastAsia" w:ascii="楷体" w:hAnsi="楷体" w:eastAsia="楷体" w:cs="楷体"/>
                <w:sz w:val="24"/>
                <w:szCs w:val="24"/>
                <w:u w:val="none"/>
                <w:lang w:val="en-US" w:eastAsia="zh-CN"/>
              </w:rPr>
              <w:t>180731972253</w:t>
            </w:r>
            <w:r>
              <w:rPr>
                <w:rFonts w:hint="eastAsia" w:ascii="楷体" w:hAnsi="楷体" w:eastAsia="楷体" w:cs="楷体"/>
                <w:sz w:val="24"/>
                <w:szCs w:val="24"/>
                <w:u w:val="none"/>
              </w:rPr>
              <w:t xml:space="preserve"> ；进行下料，原材料规格材质描述：  </w:t>
            </w:r>
            <w:r>
              <w:rPr>
                <w:rFonts w:hint="eastAsia" w:ascii="楷体" w:hAnsi="楷体" w:eastAsia="楷体" w:cs="楷体"/>
                <w:sz w:val="24"/>
                <w:szCs w:val="24"/>
                <w:u w:val="none"/>
                <w:lang w:val="en-US" w:eastAsia="zh-CN"/>
              </w:rPr>
              <w:t>304不锈钢板（钛金色）1220*2440*0.92</w:t>
            </w:r>
            <w:r>
              <w:rPr>
                <w:rFonts w:hint="eastAsia" w:ascii="楷体" w:hAnsi="楷体" w:eastAsia="楷体" w:cs="楷体"/>
                <w:sz w:val="24"/>
                <w:szCs w:val="24"/>
                <w:u w:val="none"/>
              </w:rPr>
              <w:t xml:space="preserve">  ，下料</w:t>
            </w:r>
            <w:r>
              <w:rPr>
                <w:rFonts w:hint="eastAsia" w:ascii="楷体" w:hAnsi="楷体" w:eastAsia="楷体" w:cs="楷体"/>
                <w:sz w:val="24"/>
                <w:szCs w:val="24"/>
                <w:u w:val="none"/>
                <w:lang w:eastAsia="zh-CN"/>
              </w:rPr>
              <w:t>棺底板</w:t>
            </w:r>
            <w:r>
              <w:rPr>
                <w:rFonts w:hint="eastAsia" w:ascii="楷体" w:hAnsi="楷体" w:eastAsia="楷体" w:cs="楷体"/>
                <w:sz w:val="24"/>
                <w:szCs w:val="24"/>
                <w:u w:val="none"/>
              </w:rPr>
              <w:t xml:space="preserve">尺寸：  </w:t>
            </w:r>
            <w:r>
              <w:rPr>
                <w:rFonts w:hint="eastAsia" w:ascii="楷体" w:hAnsi="楷体" w:eastAsia="楷体" w:cs="楷体"/>
                <w:sz w:val="24"/>
                <w:szCs w:val="24"/>
                <w:u w:val="none"/>
                <w:lang w:val="en-US" w:eastAsia="zh-CN"/>
              </w:rPr>
              <w:t>805*2025*0.92</w:t>
            </w:r>
            <w:r>
              <w:rPr>
                <w:rFonts w:hint="eastAsia" w:ascii="楷体" w:hAnsi="楷体" w:eastAsia="楷体" w:cs="楷体"/>
                <w:sz w:val="24"/>
                <w:szCs w:val="24"/>
                <w:u w:val="none"/>
              </w:rPr>
              <w:t xml:space="preserve">  ，偏差小于0.</w:t>
            </w:r>
            <w:r>
              <w:rPr>
                <w:rFonts w:hint="eastAsia" w:ascii="楷体" w:hAnsi="楷体" w:eastAsia="楷体" w:cs="楷体"/>
                <w:sz w:val="24"/>
                <w:szCs w:val="24"/>
                <w:u w:val="none"/>
                <w:lang w:val="en-US" w:eastAsia="zh-CN"/>
              </w:rPr>
              <w:t>1</w:t>
            </w:r>
            <w:r>
              <w:rPr>
                <w:rFonts w:hint="eastAsia" w:ascii="楷体" w:hAnsi="楷体" w:eastAsia="楷体" w:cs="楷体"/>
                <w:sz w:val="24"/>
                <w:szCs w:val="24"/>
                <w:u w:val="none"/>
              </w:rPr>
              <w:t xml:space="preserve">mm，检验(自、首、巡)：尺寸和外观 ，操作人： </w:t>
            </w:r>
            <w:r>
              <w:rPr>
                <w:rFonts w:hint="eastAsia" w:ascii="楷体" w:hAnsi="楷体" w:eastAsia="楷体" w:cs="楷体"/>
                <w:sz w:val="24"/>
                <w:szCs w:val="24"/>
                <w:u w:val="none"/>
                <w:lang w:eastAsia="zh-CN"/>
              </w:rPr>
              <w:t>尚雪华</w:t>
            </w:r>
            <w:r>
              <w:rPr>
                <w:rFonts w:hint="eastAsia" w:ascii="楷体" w:hAnsi="楷体" w:eastAsia="楷体" w:cs="楷体"/>
                <w:sz w:val="24"/>
                <w:szCs w:val="24"/>
                <w:u w:val="none"/>
              </w:rPr>
              <w:t xml:space="preserve">  检验员  </w:t>
            </w:r>
            <w:r>
              <w:rPr>
                <w:rFonts w:hint="eastAsia" w:ascii="楷体" w:hAnsi="楷体" w:eastAsia="楷体" w:cs="楷体"/>
                <w:sz w:val="24"/>
                <w:szCs w:val="24"/>
                <w:u w:val="none"/>
                <w:lang w:eastAsia="zh-CN"/>
              </w:rPr>
              <w:t>黄淑兰</w:t>
            </w:r>
            <w:r>
              <w:rPr>
                <w:rFonts w:hint="eastAsia" w:ascii="楷体" w:hAnsi="楷体" w:eastAsia="楷体" w:cs="楷体"/>
                <w:sz w:val="24"/>
                <w:szCs w:val="24"/>
                <w:u w:val="none"/>
              </w:rPr>
              <w:t xml:space="preserve">   </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textAlignment w:val="auto"/>
              <w:rPr>
                <w:rFonts w:hint="eastAsia" w:ascii="楷体" w:hAnsi="楷体" w:eastAsia="楷体" w:cs="楷体"/>
                <w:sz w:val="24"/>
                <w:szCs w:val="24"/>
                <w:u w:val="none"/>
              </w:rPr>
            </w:pPr>
            <w:r>
              <w:rPr>
                <w:rFonts w:hint="eastAsia" w:ascii="楷体" w:hAnsi="楷体" w:eastAsia="楷体" w:cs="楷体"/>
                <w:sz w:val="24"/>
                <w:szCs w:val="24"/>
                <w:u w:val="none"/>
                <w:lang w:eastAsia="zh-CN"/>
              </w:rPr>
              <w:t>管材弯管</w:t>
            </w:r>
            <w:r>
              <w:rPr>
                <w:rFonts w:hint="eastAsia" w:ascii="楷体" w:hAnsi="楷体" w:eastAsia="楷体" w:cs="楷体"/>
                <w:sz w:val="24"/>
                <w:szCs w:val="24"/>
                <w:u w:val="none"/>
              </w:rPr>
              <w:t>工序：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楷体" w:hAnsi="楷体" w:eastAsia="楷体" w:cs="楷体"/>
                <w:sz w:val="24"/>
                <w:szCs w:val="24"/>
                <w:u w:val="none"/>
              </w:rPr>
            </w:pPr>
            <w:r>
              <w:rPr>
                <w:rFonts w:hint="eastAsia" w:ascii="楷体" w:hAnsi="楷体" w:eastAsia="楷体" w:cs="楷体"/>
                <w:sz w:val="24"/>
                <w:szCs w:val="24"/>
                <w:u w:val="none"/>
              </w:rPr>
              <w:t xml:space="preserve">正生产订单号 </w:t>
            </w:r>
            <w:r>
              <w:rPr>
                <w:rFonts w:hint="eastAsia" w:ascii="楷体" w:hAnsi="楷体" w:eastAsia="楷体" w:cs="楷体"/>
                <w:sz w:val="24"/>
                <w:szCs w:val="24"/>
                <w:u w:val="none"/>
                <w:lang w:val="en-US" w:eastAsia="zh-CN"/>
              </w:rPr>
              <w:t>20200425-02</w:t>
            </w:r>
            <w:r>
              <w:rPr>
                <w:rFonts w:hint="eastAsia" w:ascii="楷体" w:hAnsi="楷体" w:eastAsia="楷体" w:cs="楷体"/>
                <w:sz w:val="24"/>
                <w:szCs w:val="24"/>
                <w:u w:val="none"/>
              </w:rPr>
              <w:t xml:space="preserve"> ，</w:t>
            </w:r>
            <w:r>
              <w:rPr>
                <w:rFonts w:hint="eastAsia" w:ascii="楷体" w:hAnsi="楷体" w:eastAsia="楷体" w:cs="楷体"/>
                <w:sz w:val="24"/>
                <w:szCs w:val="24"/>
                <w:u w:val="none"/>
                <w:lang w:eastAsia="zh-CN"/>
              </w:rPr>
              <w:t>殡仪车</w:t>
            </w:r>
            <w:r>
              <w:rPr>
                <w:rFonts w:hint="eastAsia" w:ascii="楷体" w:hAnsi="楷体" w:eastAsia="楷体" w:cs="楷体"/>
                <w:sz w:val="24"/>
                <w:szCs w:val="24"/>
                <w:u w:val="none"/>
              </w:rPr>
              <w:t xml:space="preserve">规格： </w:t>
            </w:r>
            <w:r>
              <w:rPr>
                <w:rFonts w:hint="eastAsia" w:ascii="楷体" w:hAnsi="楷体" w:eastAsia="楷体" w:cs="楷体"/>
                <w:sz w:val="24"/>
                <w:szCs w:val="24"/>
                <w:u w:val="none"/>
                <w:lang w:eastAsia="zh-CN"/>
              </w:rPr>
              <w:t>国六福田风景</w:t>
            </w:r>
            <w:r>
              <w:rPr>
                <w:rFonts w:hint="eastAsia" w:ascii="楷体" w:hAnsi="楷体" w:eastAsia="楷体" w:cs="楷体"/>
                <w:sz w:val="24"/>
                <w:szCs w:val="24"/>
                <w:u w:val="none"/>
                <w:lang w:val="en-US" w:eastAsia="zh-CN"/>
              </w:rPr>
              <w:t>G7</w:t>
            </w:r>
            <w:r>
              <w:rPr>
                <w:rFonts w:hint="eastAsia" w:ascii="楷体" w:hAnsi="楷体" w:eastAsia="楷体" w:cs="楷体"/>
                <w:sz w:val="24"/>
                <w:szCs w:val="24"/>
                <w:u w:val="none"/>
              </w:rPr>
              <w:t xml:space="preserve"> </w:t>
            </w:r>
            <w:r>
              <w:rPr>
                <w:rFonts w:hint="eastAsia" w:ascii="楷体" w:hAnsi="楷体" w:eastAsia="楷体" w:cs="楷体"/>
                <w:sz w:val="24"/>
                <w:szCs w:val="24"/>
                <w:u w:val="none"/>
                <w:lang w:eastAsia="zh-CN"/>
              </w:rPr>
              <w:t>黑色</w:t>
            </w:r>
            <w:r>
              <w:rPr>
                <w:rFonts w:hint="eastAsia" w:ascii="楷体" w:hAnsi="楷体" w:eastAsia="楷体" w:cs="楷体"/>
                <w:sz w:val="24"/>
                <w:szCs w:val="24"/>
                <w:u w:val="none"/>
              </w:rPr>
              <w:t xml:space="preserve">  ，使用设名称：  </w:t>
            </w:r>
            <w:r>
              <w:rPr>
                <w:rFonts w:hint="eastAsia" w:ascii="楷体" w:hAnsi="楷体" w:eastAsia="楷体" w:cs="楷体"/>
                <w:sz w:val="24"/>
                <w:szCs w:val="24"/>
                <w:u w:val="none"/>
                <w:lang w:eastAsia="zh-CN"/>
              </w:rPr>
              <w:t>高速自动弯管机</w:t>
            </w:r>
            <w:r>
              <w:rPr>
                <w:rFonts w:hint="eastAsia" w:ascii="楷体" w:hAnsi="楷体" w:eastAsia="楷体" w:cs="楷体"/>
                <w:sz w:val="24"/>
                <w:szCs w:val="24"/>
                <w:u w:val="none"/>
              </w:rPr>
              <w:t xml:space="preserve">，编号   </w:t>
            </w:r>
            <w:r>
              <w:rPr>
                <w:rFonts w:hint="eastAsia" w:ascii="楷体" w:hAnsi="楷体" w:eastAsia="楷体" w:cs="楷体"/>
                <w:sz w:val="24"/>
                <w:szCs w:val="24"/>
                <w:u w:val="none"/>
                <w:lang w:val="en-US" w:eastAsia="zh-CN"/>
              </w:rPr>
              <w:t>DW38NC</w:t>
            </w:r>
            <w:r>
              <w:rPr>
                <w:rFonts w:hint="eastAsia" w:ascii="楷体" w:hAnsi="楷体" w:eastAsia="楷体" w:cs="楷体"/>
                <w:sz w:val="24"/>
                <w:szCs w:val="24"/>
                <w:u w:val="none"/>
              </w:rPr>
              <w:t xml:space="preserve">    </w:t>
            </w:r>
            <w:r>
              <w:rPr>
                <w:rFonts w:hint="eastAsia" w:ascii="楷体" w:hAnsi="楷体" w:eastAsia="楷体" w:cs="楷体"/>
                <w:sz w:val="24"/>
                <w:szCs w:val="24"/>
                <w:u w:val="none"/>
                <w:lang w:eastAsia="zh-CN"/>
              </w:rPr>
              <w:t>；进行弯管</w:t>
            </w:r>
            <w:r>
              <w:rPr>
                <w:rFonts w:hint="eastAsia" w:ascii="楷体" w:hAnsi="楷体" w:eastAsia="楷体" w:cs="楷体"/>
                <w:sz w:val="24"/>
                <w:szCs w:val="24"/>
                <w:u w:val="none"/>
                <w:lang w:val="en-US" w:eastAsia="zh-CN"/>
              </w:rPr>
              <w:t xml:space="preserve">  </w:t>
            </w:r>
            <w:r>
              <w:rPr>
                <w:rFonts w:hint="eastAsia" w:ascii="楷体" w:hAnsi="楷体" w:eastAsia="楷体" w:cs="楷体"/>
                <w:sz w:val="24"/>
                <w:szCs w:val="24"/>
                <w:u w:val="none"/>
              </w:rPr>
              <w:t xml:space="preserve">使用模具名称： </w:t>
            </w:r>
            <w:r>
              <w:rPr>
                <w:rFonts w:hint="eastAsia" w:ascii="楷体" w:hAnsi="楷体" w:eastAsia="楷体" w:cs="楷体"/>
                <w:sz w:val="24"/>
                <w:szCs w:val="24"/>
                <w:u w:val="none"/>
                <w:lang w:eastAsia="zh-CN"/>
              </w:rPr>
              <w:t>方形磨</w:t>
            </w:r>
            <w:r>
              <w:rPr>
                <w:rFonts w:hint="eastAsia" w:ascii="楷体" w:hAnsi="楷体" w:eastAsia="楷体" w:cs="楷体"/>
                <w:sz w:val="24"/>
                <w:szCs w:val="24"/>
                <w:u w:val="none"/>
              </w:rPr>
              <w:t xml:space="preserve"> ：编号： </w:t>
            </w:r>
            <w:r>
              <w:rPr>
                <w:rFonts w:hint="eastAsia" w:ascii="楷体" w:hAnsi="楷体" w:eastAsia="楷体" w:cs="楷体"/>
                <w:sz w:val="24"/>
                <w:szCs w:val="24"/>
                <w:u w:val="none"/>
                <w:lang w:val="en-US" w:eastAsia="zh-CN"/>
              </w:rPr>
              <w:t>FXM</w:t>
            </w:r>
            <w:r>
              <w:rPr>
                <w:rFonts w:hint="eastAsia" w:ascii="楷体" w:hAnsi="楷体" w:eastAsia="楷体" w:cs="楷体"/>
                <w:sz w:val="24"/>
                <w:szCs w:val="24"/>
                <w:u w:val="none"/>
              </w:rPr>
              <w:t xml:space="preserve">  ，进行</w:t>
            </w:r>
            <w:r>
              <w:rPr>
                <w:rFonts w:hint="eastAsia" w:ascii="楷体" w:hAnsi="楷体" w:eastAsia="楷体" w:cs="楷体"/>
                <w:sz w:val="24"/>
                <w:szCs w:val="24"/>
                <w:u w:val="none"/>
                <w:lang w:eastAsia="zh-CN"/>
              </w:rPr>
              <w:t>弯管</w:t>
            </w:r>
            <w:r>
              <w:rPr>
                <w:rFonts w:hint="eastAsia" w:ascii="楷体" w:hAnsi="楷体" w:eastAsia="楷体" w:cs="楷体"/>
                <w:sz w:val="24"/>
                <w:szCs w:val="24"/>
                <w:u w:val="none"/>
              </w:rPr>
              <w:t xml:space="preserve">，尺寸偏差小于0.2mm，检验(自、首、巡)：尺寸和外观 ，操作人： </w:t>
            </w:r>
            <w:r>
              <w:rPr>
                <w:rFonts w:hint="eastAsia" w:ascii="楷体" w:hAnsi="楷体" w:eastAsia="楷体" w:cs="楷体"/>
                <w:sz w:val="24"/>
                <w:szCs w:val="24"/>
                <w:u w:val="none"/>
                <w:lang w:eastAsia="zh-CN"/>
              </w:rPr>
              <w:t>陈腊生</w:t>
            </w:r>
            <w:r>
              <w:rPr>
                <w:rFonts w:hint="eastAsia" w:ascii="楷体" w:hAnsi="楷体" w:eastAsia="楷体" w:cs="楷体"/>
                <w:sz w:val="24"/>
                <w:szCs w:val="24"/>
                <w:u w:val="none"/>
              </w:rPr>
              <w:t xml:space="preserve">     检验员  </w:t>
            </w:r>
            <w:r>
              <w:rPr>
                <w:rFonts w:hint="eastAsia" w:ascii="楷体" w:hAnsi="楷体" w:eastAsia="楷体" w:cs="楷体"/>
                <w:sz w:val="24"/>
                <w:szCs w:val="24"/>
                <w:u w:val="none"/>
                <w:lang w:eastAsia="zh-CN"/>
              </w:rPr>
              <w:t>黄淑兰</w:t>
            </w:r>
            <w:r>
              <w:rPr>
                <w:rFonts w:hint="eastAsia" w:ascii="楷体" w:hAnsi="楷体" w:eastAsia="楷体" w:cs="楷体"/>
                <w:sz w:val="24"/>
                <w:szCs w:val="24"/>
                <w:u w:val="none"/>
              </w:rPr>
              <w:t xml:space="preserve">  </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textAlignment w:val="auto"/>
              <w:rPr>
                <w:rFonts w:hint="eastAsia" w:ascii="楷体" w:hAnsi="楷体" w:eastAsia="楷体" w:cs="楷体"/>
                <w:sz w:val="24"/>
                <w:szCs w:val="24"/>
                <w:u w:val="none"/>
              </w:rPr>
            </w:pPr>
            <w:r>
              <w:rPr>
                <w:rFonts w:hint="eastAsia" w:ascii="楷体" w:hAnsi="楷体" w:eastAsia="楷体" w:cs="楷体"/>
                <w:sz w:val="24"/>
                <w:szCs w:val="24"/>
                <w:u w:val="none"/>
                <w:lang w:eastAsia="zh-CN"/>
              </w:rPr>
              <w:t>板材折弯</w:t>
            </w:r>
            <w:r>
              <w:rPr>
                <w:rFonts w:hint="eastAsia" w:ascii="楷体" w:hAnsi="楷体" w:eastAsia="楷体" w:cs="楷体"/>
                <w:sz w:val="24"/>
                <w:szCs w:val="24"/>
                <w:u w:val="none"/>
              </w:rPr>
              <w:t xml:space="preserve">工序：正生产订单号 </w:t>
            </w:r>
            <w:r>
              <w:rPr>
                <w:rFonts w:hint="eastAsia" w:ascii="楷体" w:hAnsi="楷体" w:eastAsia="楷体" w:cs="楷体"/>
                <w:sz w:val="24"/>
                <w:szCs w:val="24"/>
                <w:u w:val="none"/>
                <w:lang w:val="en-US" w:eastAsia="zh-CN"/>
              </w:rPr>
              <w:t>20200425-02</w:t>
            </w:r>
            <w:r>
              <w:rPr>
                <w:rFonts w:hint="eastAsia" w:ascii="楷体" w:hAnsi="楷体" w:eastAsia="楷体" w:cs="楷体"/>
                <w:sz w:val="24"/>
                <w:szCs w:val="24"/>
                <w:u w:val="none"/>
              </w:rPr>
              <w:t xml:space="preserve"> ，</w:t>
            </w:r>
            <w:r>
              <w:rPr>
                <w:rFonts w:hint="eastAsia" w:ascii="楷体" w:hAnsi="楷体" w:eastAsia="楷体" w:cs="楷体"/>
                <w:sz w:val="24"/>
                <w:szCs w:val="24"/>
                <w:u w:val="none"/>
                <w:lang w:eastAsia="zh-CN"/>
              </w:rPr>
              <w:t>殡仪车</w:t>
            </w:r>
            <w:r>
              <w:rPr>
                <w:rFonts w:hint="eastAsia" w:ascii="楷体" w:hAnsi="楷体" w:eastAsia="楷体" w:cs="楷体"/>
                <w:sz w:val="24"/>
                <w:szCs w:val="24"/>
                <w:u w:val="none"/>
              </w:rPr>
              <w:t xml:space="preserve">规格： </w:t>
            </w:r>
            <w:r>
              <w:rPr>
                <w:rFonts w:hint="eastAsia" w:ascii="楷体" w:hAnsi="楷体" w:eastAsia="楷体" w:cs="楷体"/>
                <w:sz w:val="24"/>
                <w:szCs w:val="24"/>
                <w:lang w:val="en-US" w:eastAsia="zh-CN"/>
              </w:rPr>
              <w:t>广泉牌GQH5040XBY殡仪车; 底盘车型号：江铃国五</w:t>
            </w:r>
            <w:r>
              <w:rPr>
                <w:rFonts w:hint="eastAsia" w:ascii="楷体" w:hAnsi="楷体" w:eastAsia="楷体" w:cs="楷体"/>
                <w:sz w:val="24"/>
                <w:szCs w:val="24"/>
                <w:u w:val="none"/>
              </w:rPr>
              <w:t xml:space="preserve">，使用设备名称：  </w:t>
            </w:r>
            <w:r>
              <w:rPr>
                <w:rFonts w:hint="eastAsia" w:ascii="楷体" w:hAnsi="楷体" w:eastAsia="楷体" w:cs="楷体"/>
                <w:sz w:val="24"/>
                <w:szCs w:val="24"/>
                <w:u w:val="none"/>
                <w:lang w:eastAsia="zh-CN"/>
              </w:rPr>
              <w:t>数控折弯机</w:t>
            </w:r>
            <w:r>
              <w:rPr>
                <w:rFonts w:hint="eastAsia" w:ascii="楷体" w:hAnsi="楷体" w:eastAsia="楷体" w:cs="楷体"/>
                <w:sz w:val="24"/>
                <w:szCs w:val="24"/>
                <w:u w:val="none"/>
              </w:rPr>
              <w:t xml:space="preserve">，编号   </w:t>
            </w:r>
            <w:r>
              <w:rPr>
                <w:rFonts w:hint="eastAsia" w:ascii="楷体" w:hAnsi="楷体" w:eastAsia="楷体" w:cs="楷体"/>
                <w:sz w:val="24"/>
                <w:szCs w:val="24"/>
                <w:u w:val="none"/>
                <w:lang w:val="en-US" w:eastAsia="zh-CN"/>
              </w:rPr>
              <w:t>018125</w:t>
            </w:r>
            <w:r>
              <w:rPr>
                <w:rFonts w:hint="eastAsia" w:ascii="楷体" w:hAnsi="楷体" w:eastAsia="楷体" w:cs="楷体"/>
                <w:sz w:val="24"/>
                <w:szCs w:val="24"/>
                <w:u w:val="none"/>
              </w:rPr>
              <w:t xml:space="preserve">    </w:t>
            </w:r>
            <w:r>
              <w:rPr>
                <w:rFonts w:hint="eastAsia" w:ascii="楷体" w:hAnsi="楷体" w:eastAsia="楷体" w:cs="楷体"/>
                <w:sz w:val="24"/>
                <w:szCs w:val="24"/>
                <w:u w:val="none"/>
                <w:lang w:eastAsia="zh-CN"/>
              </w:rPr>
              <w:t>；进行折弯，</w:t>
            </w:r>
            <w:r>
              <w:rPr>
                <w:rFonts w:hint="eastAsia" w:ascii="楷体" w:hAnsi="楷体" w:eastAsia="楷体" w:cs="楷体"/>
                <w:sz w:val="24"/>
                <w:szCs w:val="24"/>
                <w:u w:val="none"/>
                <w:lang w:val="en-US" w:eastAsia="zh-CN"/>
              </w:rPr>
              <w:t xml:space="preserve"> </w:t>
            </w:r>
            <w:r>
              <w:rPr>
                <w:rFonts w:hint="eastAsia" w:ascii="楷体" w:hAnsi="楷体" w:eastAsia="楷体" w:cs="楷体"/>
                <w:sz w:val="24"/>
                <w:szCs w:val="24"/>
                <w:u w:val="none"/>
              </w:rPr>
              <w:t xml:space="preserve">使用模具名称： </w:t>
            </w:r>
            <w:r>
              <w:rPr>
                <w:rFonts w:hint="eastAsia" w:ascii="楷体" w:hAnsi="楷体" w:eastAsia="楷体" w:cs="楷体"/>
                <w:sz w:val="24"/>
                <w:szCs w:val="24"/>
                <w:u w:val="none"/>
                <w:lang w:val="en-US" w:eastAsia="zh-CN"/>
              </w:rPr>
              <w:t>BXGV12</w:t>
            </w:r>
            <w:r>
              <w:rPr>
                <w:rFonts w:hint="eastAsia" w:ascii="楷体" w:hAnsi="楷体" w:eastAsia="楷体" w:cs="楷体"/>
                <w:sz w:val="24"/>
                <w:szCs w:val="24"/>
                <w:u w:val="none"/>
              </w:rPr>
              <w:t xml:space="preserve"> ：编号： </w:t>
            </w:r>
            <w:r>
              <w:rPr>
                <w:rFonts w:hint="eastAsia" w:ascii="楷体" w:hAnsi="楷体" w:eastAsia="楷体" w:cs="楷体"/>
                <w:sz w:val="24"/>
                <w:szCs w:val="24"/>
                <w:u w:val="none"/>
                <w:lang w:val="en-US" w:eastAsia="zh-CN"/>
              </w:rPr>
              <w:t>V12</w:t>
            </w:r>
            <w:r>
              <w:rPr>
                <w:rFonts w:hint="eastAsia" w:ascii="楷体" w:hAnsi="楷体" w:eastAsia="楷体" w:cs="楷体"/>
                <w:sz w:val="24"/>
                <w:szCs w:val="24"/>
                <w:u w:val="none"/>
              </w:rPr>
              <w:t xml:space="preserve">  ，进行</w:t>
            </w:r>
            <w:r>
              <w:rPr>
                <w:rFonts w:hint="eastAsia" w:ascii="楷体" w:hAnsi="楷体" w:eastAsia="楷体" w:cs="楷体"/>
                <w:sz w:val="24"/>
                <w:szCs w:val="24"/>
                <w:u w:val="none"/>
                <w:lang w:eastAsia="zh-CN"/>
              </w:rPr>
              <w:t>折弯</w:t>
            </w:r>
            <w:r>
              <w:rPr>
                <w:rFonts w:hint="eastAsia" w:ascii="楷体" w:hAnsi="楷体" w:eastAsia="楷体" w:cs="楷体"/>
                <w:sz w:val="24"/>
                <w:szCs w:val="24"/>
                <w:u w:val="none"/>
              </w:rPr>
              <w:t xml:space="preserve">，尺寸偏差小于0.2mm，检验(自、首、巡)：尺寸和外观 ，操作人： </w:t>
            </w:r>
            <w:r>
              <w:rPr>
                <w:rFonts w:hint="eastAsia" w:ascii="楷体" w:hAnsi="楷体" w:eastAsia="楷体" w:cs="楷体"/>
                <w:sz w:val="24"/>
                <w:szCs w:val="24"/>
                <w:u w:val="none"/>
                <w:lang w:eastAsia="zh-CN"/>
              </w:rPr>
              <w:t>李龙华</w:t>
            </w:r>
            <w:r>
              <w:rPr>
                <w:rFonts w:hint="eastAsia" w:ascii="楷体" w:hAnsi="楷体" w:eastAsia="楷体" w:cs="楷体"/>
                <w:sz w:val="24"/>
                <w:szCs w:val="24"/>
                <w:u w:val="none"/>
              </w:rPr>
              <w:t xml:space="preserve">     检验员  </w:t>
            </w:r>
            <w:r>
              <w:rPr>
                <w:rFonts w:hint="eastAsia" w:ascii="楷体" w:hAnsi="楷体" w:eastAsia="楷体" w:cs="楷体"/>
                <w:sz w:val="24"/>
                <w:szCs w:val="24"/>
                <w:u w:val="none"/>
                <w:lang w:eastAsia="zh-CN"/>
              </w:rPr>
              <w:t>黄淑兰</w:t>
            </w:r>
            <w:r>
              <w:rPr>
                <w:rFonts w:hint="eastAsia" w:ascii="楷体" w:hAnsi="楷体" w:eastAsia="楷体" w:cs="楷体"/>
                <w:sz w:val="24"/>
                <w:szCs w:val="24"/>
                <w:u w:val="none"/>
              </w:rPr>
              <w:t xml:space="preserve"> </w:t>
            </w:r>
          </w:p>
          <w:p>
            <w:pPr>
              <w:numPr>
                <w:ilvl w:val="0"/>
                <w:numId w:val="0"/>
              </w:numPr>
              <w:spacing w:line="360" w:lineRule="auto"/>
              <w:rPr>
                <w:rFonts w:hint="eastAsia" w:ascii="楷体" w:hAnsi="楷体" w:eastAsia="楷体" w:cs="楷体"/>
                <w:sz w:val="24"/>
                <w:szCs w:val="24"/>
                <w:u w:val="none"/>
              </w:rPr>
            </w:pPr>
            <w:r>
              <w:rPr>
                <w:rFonts w:hint="eastAsia" w:ascii="楷体" w:hAnsi="楷体" w:eastAsia="楷体" w:cs="楷体"/>
                <w:sz w:val="24"/>
                <w:szCs w:val="24"/>
                <w:u w:val="none"/>
                <w:lang w:val="en-US" w:eastAsia="zh-CN"/>
              </w:rPr>
              <w:t>5、</w:t>
            </w:r>
            <w:r>
              <w:rPr>
                <w:rFonts w:hint="eastAsia" w:ascii="楷体" w:hAnsi="楷体" w:eastAsia="楷体" w:cs="楷体"/>
                <w:sz w:val="24"/>
                <w:szCs w:val="24"/>
                <w:u w:val="none"/>
                <w:lang w:eastAsia="zh-CN"/>
              </w:rPr>
              <w:t>焊接</w:t>
            </w:r>
            <w:r>
              <w:rPr>
                <w:rFonts w:hint="eastAsia" w:ascii="楷体" w:hAnsi="楷体" w:eastAsia="楷体" w:cs="楷体"/>
                <w:sz w:val="24"/>
                <w:szCs w:val="24"/>
                <w:u w:val="none"/>
              </w:rPr>
              <w:t xml:space="preserve">工序：正生产订单号 </w:t>
            </w:r>
            <w:r>
              <w:rPr>
                <w:rFonts w:hint="eastAsia" w:ascii="楷体" w:hAnsi="楷体" w:eastAsia="楷体" w:cs="楷体"/>
                <w:sz w:val="24"/>
                <w:szCs w:val="24"/>
                <w:u w:val="none"/>
                <w:lang w:val="en-US" w:eastAsia="zh-CN"/>
              </w:rPr>
              <w:t>20200425-02</w:t>
            </w:r>
            <w:r>
              <w:rPr>
                <w:rFonts w:hint="eastAsia" w:ascii="楷体" w:hAnsi="楷体" w:eastAsia="楷体" w:cs="楷体"/>
                <w:sz w:val="24"/>
                <w:szCs w:val="24"/>
                <w:u w:val="none"/>
              </w:rPr>
              <w:t xml:space="preserve"> ，</w:t>
            </w:r>
            <w:r>
              <w:rPr>
                <w:rFonts w:hint="eastAsia" w:ascii="楷体" w:hAnsi="楷体" w:eastAsia="楷体" w:cs="楷体"/>
                <w:sz w:val="24"/>
                <w:szCs w:val="24"/>
                <w:u w:val="none"/>
                <w:lang w:eastAsia="zh-CN"/>
              </w:rPr>
              <w:t>殡仪车</w:t>
            </w:r>
            <w:r>
              <w:rPr>
                <w:rFonts w:hint="eastAsia" w:ascii="楷体" w:hAnsi="楷体" w:eastAsia="楷体" w:cs="楷体"/>
                <w:sz w:val="24"/>
                <w:szCs w:val="24"/>
                <w:u w:val="none"/>
              </w:rPr>
              <w:t xml:space="preserve">规格： </w:t>
            </w:r>
            <w:r>
              <w:rPr>
                <w:rFonts w:hint="eastAsia" w:ascii="楷体" w:hAnsi="楷体" w:eastAsia="楷体" w:cs="楷体"/>
                <w:sz w:val="24"/>
                <w:szCs w:val="24"/>
                <w:lang w:val="en-US" w:eastAsia="zh-CN"/>
              </w:rPr>
              <w:t>广泉牌GQH5020XBY殡仪车; 底盘车型号：福田国六风景G7</w:t>
            </w:r>
            <w:r>
              <w:rPr>
                <w:rFonts w:hint="eastAsia" w:ascii="楷体" w:hAnsi="楷体" w:eastAsia="楷体" w:cs="楷体"/>
                <w:sz w:val="24"/>
                <w:szCs w:val="24"/>
                <w:u w:val="none"/>
              </w:rPr>
              <w:t xml:space="preserve"> ，使用设备名称：  </w:t>
            </w:r>
            <w:r>
              <w:rPr>
                <w:rFonts w:hint="eastAsia" w:ascii="楷体" w:hAnsi="楷体" w:eastAsia="楷体" w:cs="楷体"/>
                <w:sz w:val="24"/>
                <w:szCs w:val="24"/>
                <w:u w:val="none"/>
                <w:lang w:eastAsia="zh-CN"/>
              </w:rPr>
              <w:t>超激光焊机</w:t>
            </w:r>
            <w:r>
              <w:rPr>
                <w:rFonts w:hint="eastAsia" w:ascii="楷体" w:hAnsi="楷体" w:eastAsia="楷体" w:cs="楷体"/>
                <w:sz w:val="24"/>
                <w:szCs w:val="24"/>
                <w:u w:val="none"/>
              </w:rPr>
              <w:t xml:space="preserve">，编号   </w:t>
            </w:r>
            <w:r>
              <w:rPr>
                <w:rFonts w:hint="eastAsia" w:ascii="楷体" w:hAnsi="楷体" w:eastAsia="楷体" w:cs="楷体"/>
                <w:sz w:val="24"/>
                <w:szCs w:val="24"/>
                <w:u w:val="none"/>
                <w:lang w:val="en-US" w:eastAsia="zh-CN"/>
              </w:rPr>
              <w:t>HR-03S</w:t>
            </w:r>
            <w:r>
              <w:rPr>
                <w:rFonts w:hint="eastAsia" w:ascii="楷体" w:hAnsi="楷体" w:eastAsia="楷体" w:cs="楷体"/>
                <w:sz w:val="24"/>
                <w:szCs w:val="24"/>
                <w:u w:val="none"/>
              </w:rPr>
              <w:t xml:space="preserve">  </w:t>
            </w:r>
            <w:r>
              <w:rPr>
                <w:rFonts w:hint="eastAsia" w:ascii="楷体" w:hAnsi="楷体" w:eastAsia="楷体" w:cs="楷体"/>
                <w:sz w:val="24"/>
                <w:szCs w:val="24"/>
                <w:u w:val="none"/>
                <w:lang w:eastAsia="zh-CN"/>
              </w:rPr>
              <w:t>；进行焊接，</w:t>
            </w:r>
            <w:r>
              <w:rPr>
                <w:rFonts w:hint="eastAsia" w:ascii="楷体" w:hAnsi="楷体" w:eastAsia="楷体" w:cs="楷体"/>
                <w:sz w:val="24"/>
                <w:szCs w:val="24"/>
                <w:u w:val="none"/>
              </w:rPr>
              <w:t xml:space="preserve">使用模具名称： </w:t>
            </w:r>
            <w:r>
              <w:rPr>
                <w:rFonts w:hint="eastAsia" w:ascii="楷体" w:hAnsi="楷体" w:eastAsia="楷体" w:cs="楷体"/>
                <w:sz w:val="24"/>
                <w:szCs w:val="24"/>
                <w:u w:val="none"/>
                <w:lang w:val="en-US" w:eastAsia="zh-CN"/>
              </w:rPr>
              <w:t>柔性平台</w:t>
            </w:r>
            <w:r>
              <w:rPr>
                <w:rFonts w:hint="eastAsia" w:ascii="楷体" w:hAnsi="楷体" w:eastAsia="楷体" w:cs="楷体"/>
                <w:sz w:val="24"/>
                <w:szCs w:val="24"/>
                <w:u w:val="none"/>
              </w:rPr>
              <w:t xml:space="preserve"> ：编号： </w:t>
            </w:r>
            <w:r>
              <w:rPr>
                <w:rFonts w:hint="eastAsia" w:ascii="楷体" w:hAnsi="楷体" w:eastAsia="楷体" w:cs="楷体"/>
                <w:sz w:val="24"/>
                <w:szCs w:val="24"/>
                <w:u w:val="none"/>
                <w:lang w:val="en-US" w:eastAsia="zh-CN"/>
              </w:rPr>
              <w:t>RXPT</w:t>
            </w:r>
            <w:r>
              <w:rPr>
                <w:rFonts w:hint="eastAsia" w:ascii="楷体" w:hAnsi="楷体" w:eastAsia="楷体" w:cs="楷体"/>
                <w:sz w:val="24"/>
                <w:szCs w:val="24"/>
                <w:u w:val="none"/>
              </w:rPr>
              <w:t xml:space="preserve">  ，进行</w:t>
            </w:r>
            <w:r>
              <w:rPr>
                <w:rFonts w:hint="eastAsia" w:ascii="楷体" w:hAnsi="楷体" w:eastAsia="楷体" w:cs="楷体"/>
                <w:sz w:val="24"/>
                <w:szCs w:val="24"/>
                <w:u w:val="none"/>
                <w:lang w:eastAsia="zh-CN"/>
              </w:rPr>
              <w:t>焊接</w:t>
            </w:r>
            <w:r>
              <w:rPr>
                <w:rFonts w:hint="eastAsia" w:ascii="楷体" w:hAnsi="楷体" w:eastAsia="楷体" w:cs="楷体"/>
                <w:sz w:val="24"/>
                <w:szCs w:val="24"/>
                <w:u w:val="none"/>
              </w:rPr>
              <w:t xml:space="preserve">，尺寸偏差小于0.2mm，检验(自、首、巡)：尺寸和外观 ，操作人： </w:t>
            </w:r>
            <w:r>
              <w:rPr>
                <w:rFonts w:hint="eastAsia" w:ascii="楷体" w:hAnsi="楷体" w:eastAsia="楷体" w:cs="楷体"/>
                <w:sz w:val="24"/>
                <w:szCs w:val="24"/>
                <w:u w:val="none"/>
                <w:lang w:eastAsia="zh-CN"/>
              </w:rPr>
              <w:t>杜丹华</w:t>
            </w:r>
            <w:r>
              <w:rPr>
                <w:rFonts w:hint="eastAsia" w:ascii="楷体" w:hAnsi="楷体" w:eastAsia="楷体" w:cs="楷体"/>
                <w:sz w:val="24"/>
                <w:szCs w:val="24"/>
                <w:u w:val="none"/>
              </w:rPr>
              <w:t xml:space="preserve"> 检验员  </w:t>
            </w:r>
            <w:r>
              <w:rPr>
                <w:rFonts w:hint="eastAsia" w:ascii="楷体" w:hAnsi="楷体" w:eastAsia="楷体" w:cs="楷体"/>
                <w:sz w:val="24"/>
                <w:szCs w:val="24"/>
                <w:u w:val="none"/>
                <w:lang w:eastAsia="zh-CN"/>
              </w:rPr>
              <w:t>黄淑兰</w:t>
            </w:r>
            <w:r>
              <w:rPr>
                <w:rFonts w:hint="eastAsia" w:ascii="楷体" w:hAnsi="楷体" w:eastAsia="楷体" w:cs="楷体"/>
                <w:sz w:val="24"/>
                <w:szCs w:val="24"/>
                <w:u w:val="none"/>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楷体" w:hAnsi="楷体" w:eastAsia="楷体" w:cs="楷体"/>
                <w:sz w:val="24"/>
                <w:szCs w:val="24"/>
                <w:u w:val="none"/>
              </w:rPr>
            </w:pPr>
            <w:r>
              <w:rPr>
                <w:rFonts w:hint="eastAsia" w:ascii="楷体" w:hAnsi="楷体" w:eastAsia="楷体" w:cs="楷体"/>
                <w:sz w:val="24"/>
                <w:szCs w:val="24"/>
                <w:u w:val="none"/>
                <w:lang w:val="en-US" w:eastAsia="zh-CN"/>
              </w:rPr>
              <w:t>6、</w:t>
            </w:r>
            <w:r>
              <w:rPr>
                <w:rFonts w:hint="eastAsia" w:ascii="楷体" w:hAnsi="楷体" w:eastAsia="楷体" w:cs="楷体"/>
                <w:sz w:val="24"/>
                <w:szCs w:val="24"/>
                <w:u w:val="none"/>
                <w:lang w:eastAsia="zh-CN"/>
              </w:rPr>
              <w:t>装配</w:t>
            </w:r>
            <w:r>
              <w:rPr>
                <w:rFonts w:hint="eastAsia" w:ascii="楷体" w:hAnsi="楷体" w:eastAsia="楷体" w:cs="楷体"/>
                <w:sz w:val="24"/>
                <w:szCs w:val="24"/>
                <w:u w:val="none"/>
              </w:rPr>
              <w:t>工序（生产及首检、巡检）：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楷体" w:hAnsi="楷体" w:eastAsia="楷体" w:cs="楷体"/>
                <w:sz w:val="24"/>
                <w:szCs w:val="24"/>
                <w:u w:val="none"/>
              </w:rPr>
            </w:pPr>
            <w:r>
              <w:rPr>
                <w:rFonts w:hint="eastAsia" w:ascii="楷体" w:hAnsi="楷体" w:eastAsia="楷体" w:cs="楷体"/>
                <w:sz w:val="24"/>
                <w:szCs w:val="24"/>
                <w:u w:val="none"/>
              </w:rPr>
              <w:t xml:space="preserve">正生产订单号 </w:t>
            </w:r>
            <w:r>
              <w:rPr>
                <w:rFonts w:hint="eastAsia" w:ascii="楷体" w:hAnsi="楷体" w:eastAsia="楷体" w:cs="楷体"/>
                <w:sz w:val="24"/>
                <w:szCs w:val="24"/>
                <w:u w:val="none"/>
                <w:lang w:val="en-US" w:eastAsia="zh-CN"/>
              </w:rPr>
              <w:t>20200425-02</w:t>
            </w:r>
            <w:r>
              <w:rPr>
                <w:rFonts w:hint="eastAsia" w:ascii="楷体" w:hAnsi="楷体" w:eastAsia="楷体" w:cs="楷体"/>
                <w:sz w:val="24"/>
                <w:szCs w:val="24"/>
                <w:u w:val="none"/>
              </w:rPr>
              <w:t xml:space="preserve"> ，</w:t>
            </w:r>
            <w:r>
              <w:rPr>
                <w:rFonts w:hint="eastAsia" w:ascii="楷体" w:hAnsi="楷体" w:eastAsia="楷体" w:cs="楷体"/>
                <w:sz w:val="24"/>
                <w:szCs w:val="24"/>
                <w:u w:val="none"/>
                <w:lang w:eastAsia="zh-CN"/>
              </w:rPr>
              <w:t>殡仪车</w:t>
            </w:r>
            <w:r>
              <w:rPr>
                <w:rFonts w:hint="eastAsia" w:ascii="楷体" w:hAnsi="楷体" w:eastAsia="楷体" w:cs="楷体"/>
                <w:sz w:val="24"/>
                <w:szCs w:val="24"/>
                <w:u w:val="none"/>
              </w:rPr>
              <w:t xml:space="preserve">规格： </w:t>
            </w:r>
            <w:r>
              <w:rPr>
                <w:rFonts w:hint="eastAsia" w:ascii="楷体" w:hAnsi="楷体" w:eastAsia="楷体" w:cs="楷体"/>
                <w:sz w:val="24"/>
                <w:szCs w:val="24"/>
                <w:u w:val="none"/>
                <w:lang w:eastAsia="zh-CN"/>
              </w:rPr>
              <w:t>国六福田风景</w:t>
            </w:r>
            <w:r>
              <w:rPr>
                <w:rFonts w:hint="eastAsia" w:ascii="楷体" w:hAnsi="楷体" w:eastAsia="楷体" w:cs="楷体"/>
                <w:sz w:val="24"/>
                <w:szCs w:val="24"/>
                <w:u w:val="none"/>
                <w:lang w:val="en-US" w:eastAsia="zh-CN"/>
              </w:rPr>
              <w:t>G7</w:t>
            </w:r>
            <w:r>
              <w:rPr>
                <w:rFonts w:hint="eastAsia" w:ascii="楷体" w:hAnsi="楷体" w:eastAsia="楷体" w:cs="楷体"/>
                <w:sz w:val="24"/>
                <w:szCs w:val="24"/>
                <w:u w:val="none"/>
              </w:rPr>
              <w:t xml:space="preserve"> </w:t>
            </w:r>
            <w:r>
              <w:rPr>
                <w:rFonts w:hint="eastAsia" w:ascii="楷体" w:hAnsi="楷体" w:eastAsia="楷体" w:cs="楷体"/>
                <w:sz w:val="24"/>
                <w:szCs w:val="24"/>
                <w:u w:val="none"/>
                <w:lang w:eastAsia="zh-CN"/>
              </w:rPr>
              <w:t>黑色</w:t>
            </w:r>
            <w:r>
              <w:rPr>
                <w:rFonts w:hint="eastAsia" w:ascii="楷体" w:hAnsi="楷体" w:eastAsia="楷体" w:cs="楷体"/>
                <w:sz w:val="24"/>
                <w:szCs w:val="24"/>
                <w:u w:val="none"/>
              </w:rPr>
              <w:t xml:space="preserve">  ，使用设备名称：  </w:t>
            </w:r>
            <w:r>
              <w:rPr>
                <w:rFonts w:hint="eastAsia" w:ascii="楷体" w:hAnsi="楷体" w:eastAsia="楷体" w:cs="楷体"/>
                <w:sz w:val="24"/>
                <w:szCs w:val="24"/>
                <w:u w:val="none"/>
                <w:lang w:eastAsia="zh-CN"/>
              </w:rPr>
              <w:t>超激光焊机</w:t>
            </w:r>
            <w:r>
              <w:rPr>
                <w:rFonts w:hint="eastAsia" w:ascii="楷体" w:hAnsi="楷体" w:eastAsia="楷体" w:cs="楷体"/>
                <w:sz w:val="24"/>
                <w:szCs w:val="24"/>
                <w:u w:val="none"/>
              </w:rPr>
              <w:t xml:space="preserve">，编号   </w:t>
            </w:r>
            <w:r>
              <w:rPr>
                <w:rFonts w:hint="eastAsia" w:ascii="楷体" w:hAnsi="楷体" w:eastAsia="楷体" w:cs="楷体"/>
                <w:sz w:val="24"/>
                <w:szCs w:val="24"/>
                <w:u w:val="none"/>
                <w:lang w:val="en-US" w:eastAsia="zh-CN"/>
              </w:rPr>
              <w:t>HR-03S</w:t>
            </w:r>
            <w:r>
              <w:rPr>
                <w:rFonts w:hint="eastAsia" w:ascii="楷体" w:hAnsi="楷体" w:eastAsia="楷体" w:cs="楷体"/>
                <w:sz w:val="24"/>
                <w:szCs w:val="24"/>
                <w:u w:val="none"/>
              </w:rPr>
              <w:t xml:space="preserve">  </w:t>
            </w:r>
            <w:r>
              <w:rPr>
                <w:rFonts w:hint="eastAsia" w:ascii="楷体" w:hAnsi="楷体" w:eastAsia="楷体" w:cs="楷体"/>
                <w:sz w:val="24"/>
                <w:szCs w:val="24"/>
                <w:u w:val="none"/>
                <w:lang w:eastAsia="zh-CN"/>
              </w:rPr>
              <w:t>；进行焊接拼装</w:t>
            </w:r>
            <w:r>
              <w:rPr>
                <w:rFonts w:hint="eastAsia" w:ascii="楷体" w:hAnsi="楷体" w:eastAsia="楷体" w:cs="楷体"/>
                <w:sz w:val="24"/>
                <w:szCs w:val="24"/>
                <w:u w:val="none"/>
              </w:rPr>
              <w:t>，尺寸偏差小于</w:t>
            </w:r>
            <w:r>
              <w:rPr>
                <w:rFonts w:hint="eastAsia" w:ascii="楷体" w:hAnsi="楷体" w:eastAsia="楷体" w:cs="楷体"/>
                <w:sz w:val="24"/>
                <w:szCs w:val="24"/>
                <w:u w:val="none"/>
                <w:lang w:val="en-US" w:eastAsia="zh-CN"/>
              </w:rPr>
              <w:t>5</w:t>
            </w:r>
            <w:r>
              <w:rPr>
                <w:rFonts w:hint="eastAsia" w:ascii="楷体" w:hAnsi="楷体" w:eastAsia="楷体" w:cs="楷体"/>
                <w:sz w:val="24"/>
                <w:szCs w:val="24"/>
                <w:u w:val="none"/>
              </w:rPr>
              <w:t xml:space="preserve">mm，检验(自、首、巡)：尺寸和外观 ，操作人： </w:t>
            </w:r>
            <w:r>
              <w:rPr>
                <w:rFonts w:hint="eastAsia" w:ascii="楷体" w:hAnsi="楷体" w:eastAsia="楷体" w:cs="楷体"/>
                <w:sz w:val="24"/>
                <w:szCs w:val="24"/>
                <w:u w:val="none"/>
                <w:lang w:eastAsia="zh-CN"/>
              </w:rPr>
              <w:t>杜丹华</w:t>
            </w:r>
            <w:r>
              <w:rPr>
                <w:rFonts w:hint="eastAsia" w:ascii="楷体" w:hAnsi="楷体" w:eastAsia="楷体" w:cs="楷体"/>
                <w:sz w:val="24"/>
                <w:szCs w:val="24"/>
                <w:u w:val="none"/>
                <w:lang w:val="en-US" w:eastAsia="zh-CN"/>
              </w:rPr>
              <w:t xml:space="preserve"> 邹福平</w:t>
            </w:r>
            <w:r>
              <w:rPr>
                <w:rFonts w:hint="eastAsia" w:ascii="楷体" w:hAnsi="楷体" w:eastAsia="楷体" w:cs="楷体"/>
                <w:sz w:val="24"/>
                <w:szCs w:val="24"/>
                <w:u w:val="none"/>
              </w:rPr>
              <w:t xml:space="preserve"> 检验员  </w:t>
            </w:r>
            <w:r>
              <w:rPr>
                <w:rFonts w:hint="eastAsia" w:ascii="楷体" w:hAnsi="楷体" w:eastAsia="楷体" w:cs="楷体"/>
                <w:sz w:val="24"/>
                <w:szCs w:val="24"/>
                <w:u w:val="none"/>
                <w:lang w:eastAsia="zh-CN"/>
              </w:rPr>
              <w:t>黄淑兰</w:t>
            </w:r>
            <w:r>
              <w:rPr>
                <w:rFonts w:hint="eastAsia" w:ascii="楷体" w:hAnsi="楷体" w:eastAsia="楷体" w:cs="楷体"/>
                <w:sz w:val="24"/>
                <w:szCs w:val="24"/>
                <w:u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楷体" w:hAnsi="楷体" w:eastAsia="楷体" w:cs="楷体"/>
                <w:sz w:val="24"/>
                <w:szCs w:val="24"/>
                <w:u w:val="none"/>
              </w:rPr>
            </w:pPr>
            <w:r>
              <w:rPr>
                <w:rFonts w:hint="eastAsia" w:ascii="楷体" w:hAnsi="楷体" w:eastAsia="楷体" w:cs="楷体"/>
                <w:sz w:val="24"/>
                <w:szCs w:val="24"/>
                <w:u w:val="none"/>
                <w:lang w:val="en-US" w:eastAsia="zh-CN"/>
              </w:rPr>
              <w:t>7、</w:t>
            </w:r>
            <w:r>
              <w:rPr>
                <w:rFonts w:hint="eastAsia" w:ascii="楷体" w:hAnsi="楷体" w:eastAsia="楷体" w:cs="楷体"/>
                <w:sz w:val="24"/>
                <w:szCs w:val="24"/>
                <w:u w:val="none"/>
              </w:rPr>
              <w:t>成品检验工序：</w:t>
            </w:r>
          </w:p>
          <w:p>
            <w:pPr>
              <w:keepNext w:val="0"/>
              <w:keepLines w:val="0"/>
              <w:pageBreakBefore w:val="0"/>
              <w:widowControl w:val="0"/>
              <w:kinsoku/>
              <w:wordWrap/>
              <w:overflowPunct/>
              <w:topLinePunct w:val="0"/>
              <w:autoSpaceDE/>
              <w:autoSpaceDN/>
              <w:bidi w:val="0"/>
              <w:adjustRightInd/>
              <w:snapToGrid/>
              <w:spacing w:line="360" w:lineRule="auto"/>
              <w:ind w:left="319" w:leftChars="152" w:firstLine="240" w:firstLineChars="100"/>
              <w:textAlignment w:val="auto"/>
              <w:rPr>
                <w:rFonts w:hint="eastAsia" w:ascii="楷体" w:hAnsi="楷体" w:eastAsia="楷体" w:cs="楷体"/>
                <w:sz w:val="24"/>
                <w:szCs w:val="24"/>
                <w:u w:val="none"/>
              </w:rPr>
            </w:pPr>
            <w:r>
              <w:rPr>
                <w:rFonts w:hint="eastAsia" w:ascii="楷体" w:hAnsi="楷体" w:eastAsia="楷体" w:cs="楷体"/>
                <w:sz w:val="24"/>
                <w:szCs w:val="24"/>
                <w:u w:val="none"/>
              </w:rPr>
              <w:t>订单号：</w:t>
            </w:r>
            <w:r>
              <w:rPr>
                <w:rFonts w:hint="eastAsia" w:ascii="楷体" w:hAnsi="楷体" w:eastAsia="楷体" w:cs="楷体"/>
                <w:sz w:val="24"/>
                <w:szCs w:val="24"/>
                <w:u w:val="none"/>
                <w:lang w:val="en-US" w:eastAsia="zh-CN"/>
              </w:rPr>
              <w:t>20200425-02</w:t>
            </w:r>
            <w:r>
              <w:rPr>
                <w:rFonts w:hint="eastAsia" w:ascii="楷体" w:hAnsi="楷体" w:eastAsia="楷体" w:cs="楷体"/>
                <w:sz w:val="24"/>
                <w:szCs w:val="24"/>
                <w:u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楷体" w:hAnsi="楷体" w:eastAsia="楷体" w:cs="楷体"/>
                <w:sz w:val="24"/>
                <w:szCs w:val="24"/>
                <w:u w:val="none"/>
              </w:rPr>
            </w:pPr>
            <w:r>
              <w:rPr>
                <w:rFonts w:hint="eastAsia" w:ascii="楷体" w:hAnsi="楷体" w:eastAsia="楷体" w:cs="楷体"/>
                <w:sz w:val="24"/>
                <w:szCs w:val="24"/>
                <w:u w:val="none"/>
                <w:lang w:eastAsia="zh-CN"/>
              </w:rPr>
              <w:t>殡仪车</w:t>
            </w:r>
            <w:r>
              <w:rPr>
                <w:rFonts w:hint="eastAsia" w:ascii="楷体" w:hAnsi="楷体" w:eastAsia="楷体" w:cs="楷体"/>
                <w:sz w:val="24"/>
                <w:szCs w:val="24"/>
                <w:u w:val="none"/>
              </w:rPr>
              <w:t>规格：</w:t>
            </w:r>
            <w:r>
              <w:rPr>
                <w:rFonts w:hint="eastAsia" w:ascii="楷体" w:hAnsi="楷体" w:eastAsia="楷体" w:cs="楷体"/>
                <w:sz w:val="24"/>
                <w:szCs w:val="24"/>
                <w:u w:val="none"/>
                <w:lang w:eastAsia="zh-CN"/>
              </w:rPr>
              <w:t>国六福田风景</w:t>
            </w:r>
            <w:r>
              <w:rPr>
                <w:rFonts w:hint="eastAsia" w:ascii="楷体" w:hAnsi="楷体" w:eastAsia="楷体" w:cs="楷体"/>
                <w:sz w:val="24"/>
                <w:szCs w:val="24"/>
                <w:u w:val="none"/>
                <w:lang w:val="en-US" w:eastAsia="zh-CN"/>
              </w:rPr>
              <w:t>G7</w:t>
            </w:r>
            <w:r>
              <w:rPr>
                <w:rFonts w:hint="eastAsia" w:ascii="楷体" w:hAnsi="楷体" w:eastAsia="楷体" w:cs="楷体"/>
                <w:sz w:val="24"/>
                <w:szCs w:val="24"/>
                <w:u w:val="none"/>
              </w:rPr>
              <w:t xml:space="preserve"> </w:t>
            </w:r>
            <w:r>
              <w:rPr>
                <w:rFonts w:hint="eastAsia" w:ascii="楷体" w:hAnsi="楷体" w:eastAsia="楷体" w:cs="楷体"/>
                <w:sz w:val="24"/>
                <w:szCs w:val="24"/>
                <w:u w:val="none"/>
                <w:lang w:eastAsia="zh-CN"/>
              </w:rPr>
              <w:t>黑色</w:t>
            </w:r>
            <w:r>
              <w:rPr>
                <w:rFonts w:hint="eastAsia" w:ascii="楷体" w:hAnsi="楷体" w:eastAsia="楷体" w:cs="楷体"/>
                <w:sz w:val="24"/>
                <w:szCs w:val="24"/>
                <w:u w:val="none"/>
              </w:rPr>
              <w:t xml:space="preserve"> ，检验项目：外观、尺寸，装配功能检验、产品可靠性</w:t>
            </w:r>
            <w:r>
              <w:rPr>
                <w:rFonts w:hint="eastAsia" w:ascii="楷体" w:hAnsi="楷体" w:eastAsia="楷体" w:cs="楷体"/>
                <w:sz w:val="24"/>
                <w:szCs w:val="24"/>
                <w:u w:val="none"/>
                <w:lang w:eastAsia="zh-CN"/>
              </w:rPr>
              <w:t>，</w:t>
            </w:r>
            <w:r>
              <w:rPr>
                <w:rFonts w:hint="eastAsia" w:ascii="楷体" w:hAnsi="楷体" w:eastAsia="楷体" w:cs="楷体"/>
                <w:sz w:val="24"/>
                <w:szCs w:val="24"/>
                <w:u w:val="none"/>
              </w:rPr>
              <w:t>检验，检验人：黄欣</w:t>
            </w:r>
          </w:p>
          <w:p>
            <w:pPr>
              <w:spacing w:line="360" w:lineRule="auto"/>
              <w:ind w:firstLine="480" w:firstLineChars="200"/>
              <w:rPr>
                <w:rFonts w:ascii="楷体" w:hAnsi="楷体" w:eastAsia="楷体"/>
                <w:sz w:val="24"/>
                <w:szCs w:val="24"/>
              </w:rPr>
            </w:pPr>
            <w:r>
              <w:rPr>
                <w:rFonts w:hint="eastAsia" w:ascii="楷体" w:hAnsi="楷体" w:eastAsia="楷体"/>
                <w:sz w:val="24"/>
                <w:szCs w:val="24"/>
              </w:rPr>
              <w:t>通过现场观察以上工序操作均符合操作文件要求。</w:t>
            </w:r>
          </w:p>
          <w:p>
            <w:pPr>
              <w:spacing w:line="360" w:lineRule="auto"/>
              <w:ind w:firstLine="480" w:firstLineChars="200"/>
              <w:rPr>
                <w:rFonts w:ascii="楷体" w:hAnsi="楷体" w:eastAsia="楷体" w:cs="宋体"/>
                <w:sz w:val="24"/>
                <w:szCs w:val="24"/>
              </w:rPr>
            </w:pPr>
            <w:r>
              <w:rPr>
                <w:rFonts w:hint="eastAsia" w:ascii="楷体" w:hAnsi="楷体" w:eastAsia="楷体" w:cs="Arial"/>
                <w:sz w:val="24"/>
                <w:szCs w:val="24"/>
              </w:rPr>
              <w:t>组织生产过程的控制符合标准规定的要求。</w:t>
            </w:r>
          </w:p>
        </w:tc>
        <w:tc>
          <w:tcPr>
            <w:tcW w:w="851"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954" w:type="dxa"/>
          </w:tcPr>
          <w:p>
            <w:pPr>
              <w:spacing w:line="360" w:lineRule="auto"/>
              <w:rPr>
                <w:rFonts w:ascii="楷体" w:hAnsi="楷体" w:eastAsia="楷体" w:cs="宋体"/>
                <w:sz w:val="24"/>
                <w:szCs w:val="24"/>
              </w:rPr>
            </w:pPr>
            <w:r>
              <w:rPr>
                <w:rFonts w:hint="eastAsia" w:ascii="楷体" w:hAnsi="楷体" w:eastAsia="楷体"/>
                <w:sz w:val="24"/>
                <w:szCs w:val="24"/>
              </w:rPr>
              <w:t>标识和可追溯</w:t>
            </w:r>
            <w:r>
              <w:rPr>
                <w:rFonts w:ascii="楷体" w:hAnsi="楷体" w:eastAsia="楷体"/>
                <w:sz w:val="24"/>
                <w:szCs w:val="24"/>
              </w:rPr>
              <w:t>/</w:t>
            </w:r>
            <w:r>
              <w:rPr>
                <w:rFonts w:hint="eastAsia" w:ascii="楷体" w:hAnsi="楷体" w:eastAsia="楷体"/>
                <w:sz w:val="24"/>
                <w:szCs w:val="24"/>
              </w:rPr>
              <w:t>产品防护</w:t>
            </w:r>
          </w:p>
        </w:tc>
        <w:tc>
          <w:tcPr>
            <w:tcW w:w="1166" w:type="dxa"/>
          </w:tcPr>
          <w:p>
            <w:pPr>
              <w:spacing w:line="360" w:lineRule="auto"/>
              <w:rPr>
                <w:rFonts w:ascii="楷体" w:hAnsi="楷体" w:eastAsia="楷体" w:cs="宋体"/>
                <w:b/>
                <w:bCs/>
                <w:sz w:val="24"/>
                <w:szCs w:val="24"/>
              </w:rPr>
            </w:pPr>
            <w:r>
              <w:rPr>
                <w:rFonts w:ascii="楷体" w:hAnsi="楷体" w:eastAsia="楷体" w:cs="宋体"/>
                <w:b/>
                <w:bCs/>
                <w:sz w:val="24"/>
                <w:szCs w:val="24"/>
              </w:rPr>
              <w:t>Q8.5.2</w:t>
            </w:r>
          </w:p>
          <w:p>
            <w:pPr>
              <w:spacing w:line="360" w:lineRule="auto"/>
              <w:rPr>
                <w:rFonts w:ascii="楷体" w:hAnsi="楷体" w:eastAsia="楷体" w:cs="宋体"/>
                <w:sz w:val="24"/>
                <w:szCs w:val="24"/>
              </w:rPr>
            </w:pPr>
            <w:r>
              <w:rPr>
                <w:rFonts w:ascii="楷体" w:hAnsi="楷体" w:eastAsia="楷体" w:cs="宋体"/>
                <w:b/>
                <w:bCs/>
                <w:sz w:val="24"/>
                <w:szCs w:val="24"/>
              </w:rPr>
              <w:t>Q8.5.4</w:t>
            </w:r>
          </w:p>
        </w:tc>
        <w:tc>
          <w:tcPr>
            <w:tcW w:w="10738" w:type="dxa"/>
          </w:tcPr>
          <w:p>
            <w:pPr>
              <w:spacing w:line="360" w:lineRule="auto"/>
              <w:ind w:firstLine="480" w:firstLineChars="200"/>
              <w:rPr>
                <w:rFonts w:ascii="楷体" w:hAnsi="楷体" w:eastAsia="楷体"/>
                <w:sz w:val="24"/>
                <w:szCs w:val="24"/>
              </w:rPr>
            </w:pPr>
            <w:r>
              <w:rPr>
                <w:rFonts w:hint="eastAsia" w:ascii="楷体" w:hAnsi="楷体" w:eastAsia="楷体"/>
                <w:sz w:val="24"/>
                <w:szCs w:val="24"/>
              </w:rPr>
              <w:t>产品标识主要通过划分区域、生产工艺记录、检验记录等进行标识，状态标识分为合格、不合格、待检等，生产加工过程中和产品监视和测量过程中有采取适当的方式对产品进行标识（含检验状态），标识有确保唯一性，当有追溯性要求时，可确保在必要时进行追溯。</w:t>
            </w:r>
          </w:p>
          <w:p>
            <w:pPr>
              <w:spacing w:line="360" w:lineRule="auto"/>
              <w:ind w:firstLine="480" w:firstLineChars="200"/>
              <w:rPr>
                <w:rFonts w:ascii="楷体" w:hAnsi="楷体" w:eastAsia="楷体"/>
                <w:sz w:val="24"/>
                <w:szCs w:val="24"/>
              </w:rPr>
            </w:pPr>
            <w:r>
              <w:rPr>
                <w:rFonts w:hint="eastAsia" w:ascii="楷体" w:hAnsi="楷体" w:eastAsia="楷体"/>
                <w:sz w:val="24"/>
                <w:szCs w:val="24"/>
              </w:rPr>
              <w:t>原材料依据不同的类型和防护要求进行防护运输，产品运输要求</w:t>
            </w:r>
            <w:r>
              <w:rPr>
                <w:rFonts w:hint="eastAsia" w:ascii="楷体" w:hAnsi="楷体" w:eastAsia="楷体"/>
                <w:sz w:val="24"/>
                <w:szCs w:val="24"/>
                <w:lang w:val="en-US" w:eastAsia="zh-CN"/>
              </w:rPr>
              <w:t>包装</w:t>
            </w:r>
            <w:r>
              <w:rPr>
                <w:rFonts w:hint="eastAsia" w:ascii="楷体" w:hAnsi="楷体" w:eastAsia="楷体"/>
                <w:sz w:val="24"/>
                <w:szCs w:val="24"/>
              </w:rPr>
              <w:t>等。</w:t>
            </w:r>
          </w:p>
          <w:p>
            <w:pPr>
              <w:spacing w:line="360" w:lineRule="auto"/>
              <w:ind w:firstLine="480" w:firstLineChars="200"/>
              <w:rPr>
                <w:rFonts w:ascii="楷体" w:hAnsi="楷体" w:eastAsia="楷体"/>
                <w:sz w:val="24"/>
                <w:szCs w:val="24"/>
              </w:rPr>
            </w:pPr>
            <w:r>
              <w:rPr>
                <w:rFonts w:hint="eastAsia" w:ascii="楷体" w:hAnsi="楷体" w:eastAsia="楷体"/>
                <w:sz w:val="24"/>
                <w:szCs w:val="24"/>
              </w:rPr>
              <w:t>生产车间原材料分类分区放置在指定仓库、产品标识方法得当、未发现不同类型和状态产品发生混淆现象。标识和可追溯性基本符合标准要求。</w:t>
            </w:r>
          </w:p>
          <w:p>
            <w:pPr>
              <w:spacing w:line="360" w:lineRule="auto"/>
              <w:ind w:firstLine="480" w:firstLineChars="200"/>
              <w:rPr>
                <w:rFonts w:ascii="楷体" w:hAnsi="楷体" w:eastAsia="楷体"/>
                <w:sz w:val="24"/>
                <w:szCs w:val="24"/>
              </w:rPr>
            </w:pPr>
            <w:r>
              <w:rPr>
                <w:rFonts w:hint="eastAsia" w:ascii="楷体" w:hAnsi="楷体" w:eastAsia="楷体"/>
                <w:sz w:val="24"/>
                <w:szCs w:val="24"/>
              </w:rPr>
              <w:t>产品生产过程中有采取相应的措施进行防护，以确保符合要求。防护包括标识、处置、污染控制、包装、储存、运输以及保护等。产品交工、包装及交付到预定地点期间，针对产品采取适当的防护措施，包括选择合适的搬运方法和设备（</w:t>
            </w:r>
            <w:r>
              <w:rPr>
                <w:rFonts w:hint="eastAsia" w:ascii="楷体" w:hAnsi="楷体" w:eastAsia="楷体"/>
                <w:sz w:val="24"/>
                <w:szCs w:val="24"/>
                <w:lang w:val="en-US" w:eastAsia="zh-CN"/>
              </w:rPr>
              <w:t>人工搬运车）</w:t>
            </w:r>
            <w:r>
              <w:rPr>
                <w:rFonts w:hint="eastAsia" w:ascii="楷体" w:hAnsi="楷体" w:eastAsia="楷体"/>
                <w:sz w:val="24"/>
                <w:szCs w:val="24"/>
              </w:rPr>
              <w:t>、贮存场所，保持标识完整、清晰。</w:t>
            </w:r>
          </w:p>
          <w:p>
            <w:pPr>
              <w:spacing w:line="360" w:lineRule="auto"/>
              <w:ind w:firstLine="480" w:firstLineChars="200"/>
              <w:rPr>
                <w:rFonts w:hint="eastAsia" w:ascii="楷体" w:hAnsi="楷体" w:eastAsia="楷体"/>
                <w:sz w:val="24"/>
                <w:szCs w:val="24"/>
              </w:rPr>
            </w:pPr>
            <w:r>
              <w:rPr>
                <w:rFonts w:hint="eastAsia" w:ascii="楷体" w:hAnsi="楷体" w:eastAsia="楷体"/>
                <w:sz w:val="24"/>
                <w:szCs w:val="24"/>
              </w:rPr>
              <w:t>产品标识和防护管理基本符合要求。</w:t>
            </w:r>
          </w:p>
          <w:p>
            <w:pPr>
              <w:spacing w:line="360" w:lineRule="auto"/>
              <w:ind w:firstLine="480" w:firstLineChars="200"/>
              <w:rPr>
                <w:rFonts w:hint="eastAsia" w:ascii="楷体" w:hAnsi="楷体" w:eastAsia="楷体"/>
                <w:sz w:val="24"/>
                <w:szCs w:val="24"/>
                <w:lang w:eastAsia="zh-CN"/>
              </w:rPr>
            </w:pPr>
          </w:p>
        </w:tc>
        <w:tc>
          <w:tcPr>
            <w:tcW w:w="851"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1954" w:type="dxa"/>
          </w:tcPr>
          <w:p>
            <w:pPr>
              <w:rPr>
                <w:rFonts w:ascii="楷体" w:hAnsi="楷体" w:eastAsia="楷体" w:cs="宋体"/>
                <w:sz w:val="24"/>
                <w:szCs w:val="24"/>
              </w:rPr>
            </w:pPr>
            <w:r>
              <w:rPr>
                <w:rFonts w:hint="eastAsia" w:ascii="楷体" w:hAnsi="楷体" w:eastAsia="楷体" w:cs="宋体"/>
                <w:sz w:val="24"/>
                <w:szCs w:val="24"/>
              </w:rPr>
              <w:t>更改的控制</w:t>
            </w:r>
          </w:p>
          <w:p>
            <w:pPr>
              <w:rPr>
                <w:rFonts w:ascii="楷体" w:hAnsi="楷体" w:eastAsia="楷体" w:cs="宋体"/>
                <w:sz w:val="24"/>
                <w:szCs w:val="24"/>
              </w:rPr>
            </w:pPr>
          </w:p>
        </w:tc>
        <w:tc>
          <w:tcPr>
            <w:tcW w:w="1166" w:type="dxa"/>
          </w:tcPr>
          <w:p>
            <w:pPr>
              <w:rPr>
                <w:rFonts w:ascii="楷体" w:hAnsi="楷体" w:eastAsia="楷体" w:cs="宋体"/>
                <w:sz w:val="24"/>
                <w:szCs w:val="24"/>
              </w:rPr>
            </w:pPr>
            <w:r>
              <w:rPr>
                <w:rFonts w:ascii="楷体" w:hAnsi="楷体" w:eastAsia="楷体" w:cs="宋体"/>
                <w:sz w:val="24"/>
                <w:szCs w:val="24"/>
              </w:rPr>
              <w:t>Q8.5.6</w:t>
            </w:r>
          </w:p>
        </w:tc>
        <w:tc>
          <w:tcPr>
            <w:tcW w:w="10738" w:type="dxa"/>
          </w:tcPr>
          <w:p>
            <w:pPr>
              <w:ind w:firstLine="480" w:firstLineChars="200"/>
              <w:rPr>
                <w:rFonts w:ascii="楷体" w:hAnsi="楷体" w:eastAsia="楷体" w:cs="宋体"/>
                <w:sz w:val="24"/>
                <w:szCs w:val="24"/>
              </w:rPr>
            </w:pPr>
            <w:r>
              <w:rPr>
                <w:rFonts w:hint="eastAsia" w:ascii="楷体" w:hAnsi="楷体" w:eastAsia="楷体" w:cs="宋体"/>
                <w:sz w:val="24"/>
                <w:szCs w:val="24"/>
              </w:rPr>
              <w:t>对生产服务提供的更改进行必要的评审和控制，以确保稳定的符合要求。</w:t>
            </w:r>
          </w:p>
          <w:p>
            <w:pPr>
              <w:ind w:firstLine="480" w:firstLineChars="200"/>
              <w:rPr>
                <w:rFonts w:ascii="楷体" w:hAnsi="楷体" w:eastAsia="楷体" w:cs="宋体"/>
                <w:sz w:val="24"/>
                <w:szCs w:val="24"/>
              </w:rPr>
            </w:pPr>
            <w:r>
              <w:rPr>
                <w:rFonts w:hint="eastAsia" w:ascii="楷体" w:hAnsi="楷体" w:eastAsia="楷体" w:cs="宋体"/>
                <w:sz w:val="24"/>
                <w:szCs w:val="24"/>
              </w:rPr>
              <w:t>组织保留形成文件的信息，包括有关更改评审结果、授权进行更改的人员以及根据评审所采取的必要措施。</w:t>
            </w:r>
          </w:p>
          <w:p>
            <w:pPr>
              <w:ind w:firstLine="480" w:firstLineChars="200"/>
              <w:rPr>
                <w:rFonts w:ascii="楷体" w:hAnsi="楷体" w:eastAsia="楷体" w:cs="宋体"/>
                <w:sz w:val="24"/>
                <w:szCs w:val="24"/>
              </w:rPr>
            </w:pPr>
            <w:r>
              <w:rPr>
                <w:rFonts w:hint="eastAsia" w:ascii="楷体" w:hAnsi="楷体" w:eastAsia="楷体" w:cs="宋体"/>
                <w:sz w:val="24"/>
                <w:szCs w:val="24"/>
              </w:rPr>
              <w:t>经询问，目前无生产的变更。</w:t>
            </w:r>
          </w:p>
        </w:tc>
        <w:tc>
          <w:tcPr>
            <w:tcW w:w="851"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954" w:type="dxa"/>
          </w:tcPr>
          <w:p>
            <w:pPr>
              <w:rPr>
                <w:rFonts w:ascii="楷体" w:hAnsi="楷体" w:eastAsia="楷体" w:cs="宋体"/>
                <w:sz w:val="24"/>
                <w:szCs w:val="24"/>
              </w:rPr>
            </w:pPr>
            <w:r>
              <w:rPr>
                <w:rFonts w:hint="eastAsia" w:ascii="楷体" w:hAnsi="楷体" w:eastAsia="楷体" w:cs="宋体"/>
                <w:bCs/>
                <w:sz w:val="24"/>
                <w:szCs w:val="24"/>
              </w:rPr>
              <w:t>环境和职业健康安全运行控制</w:t>
            </w:r>
          </w:p>
        </w:tc>
        <w:tc>
          <w:tcPr>
            <w:tcW w:w="1166" w:type="dxa"/>
          </w:tcPr>
          <w:p>
            <w:pPr>
              <w:rPr>
                <w:rFonts w:ascii="楷体" w:hAnsi="楷体" w:eastAsia="楷体" w:cs="宋体"/>
                <w:b/>
                <w:sz w:val="24"/>
                <w:szCs w:val="24"/>
              </w:rPr>
            </w:pPr>
            <w:r>
              <w:rPr>
                <w:rFonts w:ascii="楷体" w:hAnsi="楷体" w:eastAsia="楷体" w:cs="宋体"/>
                <w:b/>
                <w:sz w:val="24"/>
                <w:szCs w:val="24"/>
              </w:rPr>
              <w:t>ES8.1</w:t>
            </w:r>
          </w:p>
          <w:p>
            <w:pPr>
              <w:rPr>
                <w:rFonts w:ascii="楷体" w:hAnsi="楷体" w:eastAsia="楷体" w:cs="宋体"/>
                <w:b/>
                <w:sz w:val="24"/>
                <w:szCs w:val="24"/>
              </w:rPr>
            </w:pPr>
          </w:p>
          <w:p>
            <w:pPr>
              <w:rPr>
                <w:rFonts w:ascii="楷体" w:hAnsi="楷体" w:eastAsia="楷体" w:cs="宋体"/>
                <w:sz w:val="24"/>
                <w:szCs w:val="24"/>
              </w:rPr>
            </w:pPr>
          </w:p>
        </w:tc>
        <w:tc>
          <w:tcPr>
            <w:tcW w:w="10738" w:type="dxa"/>
          </w:tcPr>
          <w:p>
            <w:pPr>
              <w:spacing w:line="360" w:lineRule="auto"/>
              <w:ind w:firstLine="421"/>
              <w:rPr>
                <w:rFonts w:ascii="楷体" w:hAnsi="楷体" w:eastAsia="楷体" w:cs="宋体"/>
                <w:sz w:val="24"/>
                <w:szCs w:val="24"/>
              </w:rPr>
            </w:pPr>
            <w:r>
              <w:rPr>
                <w:rFonts w:hint="eastAsia" w:ascii="楷体" w:hAnsi="楷体" w:eastAsia="楷体" w:cs="宋体"/>
                <w:sz w:val="24"/>
                <w:szCs w:val="24"/>
              </w:rPr>
              <w:t>编制与环境、安全体系运行控制有关的文件有</w:t>
            </w:r>
            <w:r>
              <w:rPr>
                <w:rFonts w:hint="eastAsia" w:ascii="楷体" w:hAnsi="楷体" w:eastAsia="楷体" w:cs="楷体"/>
                <w:sz w:val="24"/>
                <w:szCs w:val="24"/>
              </w:rPr>
              <w:t>运行控制程序、废弃物控制程序、噪声控制程序、消防控制程序、劳动防护用品控制程序、资源能源控制程序、应急准备和响应控制程序、生产车间噪声控制作业指导书、生产生活固废垃圾处理</w:t>
            </w:r>
            <w:r>
              <w:rPr>
                <w:rFonts w:ascii="楷体" w:hAnsi="楷体" w:eastAsia="楷体" w:cs="楷体"/>
                <w:sz w:val="24"/>
                <w:szCs w:val="24"/>
              </w:rPr>
              <w:t>/</w:t>
            </w:r>
            <w:r>
              <w:rPr>
                <w:rFonts w:hint="eastAsia" w:ascii="楷体" w:hAnsi="楷体" w:eastAsia="楷体" w:cs="楷体"/>
                <w:sz w:val="24"/>
                <w:szCs w:val="24"/>
              </w:rPr>
              <w:t>利用作业指导书、员工职业健康及劳动保护管理规定、应急预案</w:t>
            </w:r>
            <w:r>
              <w:rPr>
                <w:rFonts w:hint="eastAsia" w:ascii="楷体" w:hAnsi="楷体" w:eastAsia="楷体" w:cs="宋体"/>
                <w:sz w:val="24"/>
                <w:szCs w:val="24"/>
              </w:rPr>
              <w:t>等。</w:t>
            </w:r>
          </w:p>
          <w:p>
            <w:pPr>
              <w:jc w:val="center"/>
              <w:rPr>
                <w:rFonts w:ascii="楷体" w:hAnsi="楷体" w:eastAsia="楷体"/>
                <w:b/>
                <w:bCs/>
                <w:sz w:val="24"/>
                <w:szCs w:val="24"/>
              </w:rPr>
            </w:pPr>
            <w:r>
              <w:rPr>
                <w:rFonts w:hint="eastAsia" w:ascii="楷体" w:hAnsi="楷体" w:eastAsia="楷体" w:cs="宋体"/>
                <w:sz w:val="24"/>
                <w:szCs w:val="24"/>
              </w:rPr>
              <w:t>提供了</w:t>
            </w:r>
            <w:r>
              <w:rPr>
                <w:rFonts w:ascii="楷体" w:hAnsi="楷体" w:eastAsia="楷体" w:cs="宋体"/>
                <w:sz w:val="24"/>
                <w:szCs w:val="24"/>
              </w:rPr>
              <w:t xml:space="preserve"> </w:t>
            </w:r>
            <w:r>
              <w:rPr>
                <w:rFonts w:hint="eastAsia" w:ascii="楷体" w:hAnsi="楷体" w:eastAsia="楷体" w:cs="宋体"/>
                <w:sz w:val="24"/>
                <w:szCs w:val="24"/>
              </w:rPr>
              <w:t>《</w:t>
            </w:r>
            <w:r>
              <w:rPr>
                <w:rFonts w:hint="eastAsia" w:ascii="楷体" w:hAnsi="楷体" w:eastAsia="楷体"/>
                <w:bCs/>
                <w:sz w:val="24"/>
                <w:szCs w:val="24"/>
              </w:rPr>
              <w:t>环境目标、指标</w:t>
            </w:r>
            <w:r>
              <w:rPr>
                <w:rFonts w:ascii="楷体" w:hAnsi="楷体" w:eastAsia="楷体"/>
                <w:bCs/>
                <w:sz w:val="24"/>
                <w:szCs w:val="24"/>
              </w:rPr>
              <w:t>/</w:t>
            </w:r>
            <w:r>
              <w:rPr>
                <w:rFonts w:hint="eastAsia" w:ascii="楷体" w:hAnsi="楷体" w:eastAsia="楷体"/>
                <w:bCs/>
                <w:sz w:val="24"/>
                <w:szCs w:val="24"/>
              </w:rPr>
              <w:t>职业健康安全目标与管理方案及实施情况一览表</w:t>
            </w:r>
            <w:r>
              <w:rPr>
                <w:rFonts w:hint="eastAsia" w:ascii="楷体" w:hAnsi="楷体" w:eastAsia="楷体" w:cs="宋体"/>
                <w:sz w:val="24"/>
                <w:szCs w:val="24"/>
              </w:rPr>
              <w:t>》，</w:t>
            </w:r>
            <w:r>
              <w:rPr>
                <w:rFonts w:ascii="楷体" w:hAnsi="楷体" w:eastAsia="楷体" w:cs="宋体"/>
                <w:sz w:val="24"/>
                <w:szCs w:val="24"/>
              </w:rPr>
              <w:t xml:space="preserve"> </w:t>
            </w:r>
            <w:r>
              <w:rPr>
                <w:rFonts w:hint="eastAsia" w:ascii="楷体" w:hAnsi="楷体" w:eastAsia="楷体" w:cs="宋体"/>
                <w:sz w:val="24"/>
                <w:szCs w:val="24"/>
              </w:rPr>
              <w:t>管理方案内容包括如下：环境安全目标、环境安全指标、管理措施、完成时间、责任部门等内容。具有一定的可操作性。</w:t>
            </w:r>
          </w:p>
          <w:p>
            <w:pPr>
              <w:rPr>
                <w:rFonts w:hint="eastAsia" w:ascii="楷体" w:hAnsi="楷体" w:eastAsia="楷体" w:cs="楷体"/>
                <w:sz w:val="24"/>
                <w:szCs w:val="24"/>
              </w:rPr>
            </w:pPr>
            <w:r>
              <w:rPr>
                <w:rFonts w:hint="eastAsia" w:ascii="楷体" w:hAnsi="楷体" w:eastAsia="楷体" w:cs="宋体"/>
                <w:sz w:val="24"/>
                <w:szCs w:val="24"/>
              </w:rPr>
              <w:t>一、对噪声达标排放</w:t>
            </w:r>
            <w:r>
              <w:rPr>
                <w:rFonts w:ascii="楷体" w:hAnsi="楷体" w:eastAsia="楷体" w:cs="宋体"/>
                <w:sz w:val="24"/>
                <w:szCs w:val="24"/>
              </w:rPr>
              <w:t xml:space="preserve"> </w:t>
            </w:r>
            <w:r>
              <w:rPr>
                <w:rFonts w:hint="eastAsia" w:ascii="楷体" w:hAnsi="楷体" w:eastAsia="楷体" w:cs="宋体"/>
                <w:sz w:val="24"/>
                <w:szCs w:val="24"/>
                <w:lang w:val="en-US" w:eastAsia="zh-CN"/>
              </w:rPr>
              <w:t>噪声源主要包括</w:t>
            </w:r>
            <w:r>
              <w:rPr>
                <w:rFonts w:hint="eastAsia" w:ascii="楷体" w:hAnsi="楷体" w:eastAsia="楷体" w:cs="楷体"/>
                <w:sz w:val="24"/>
                <w:szCs w:val="24"/>
              </w:rPr>
              <w:t>主要噪声源为切割机、折弯机、焊机、空压机等设备运转及作业噪声。主要通过选用低噪设备，隔音、距离衰减等措施减少对外环境的干扰。</w:t>
            </w:r>
          </w:p>
          <w:p>
            <w:pPr>
              <w:tabs>
                <w:tab w:val="center" w:pos="4535"/>
                <w:tab w:val="left" w:pos="7128"/>
              </w:tabs>
              <w:adjustRightInd w:val="0"/>
              <w:spacing w:line="360" w:lineRule="auto"/>
              <w:textAlignment w:val="baseline"/>
              <w:rPr>
                <w:rFonts w:ascii="楷体" w:hAnsi="楷体" w:eastAsia="楷体"/>
                <w:sz w:val="24"/>
                <w:szCs w:val="24"/>
              </w:rPr>
            </w:pPr>
            <w:r>
              <w:rPr>
                <w:rFonts w:hint="eastAsia" w:ascii="楷体" w:hAnsi="楷体" w:eastAsia="楷体" w:cs="宋体"/>
                <w:sz w:val="24"/>
                <w:szCs w:val="24"/>
              </w:rPr>
              <w:t>采取措施如下：</w:t>
            </w:r>
            <w:r>
              <w:rPr>
                <w:rFonts w:ascii="楷体" w:hAnsi="楷体" w:eastAsia="楷体"/>
                <w:sz w:val="24"/>
                <w:szCs w:val="24"/>
              </w:rPr>
              <w:t>1</w:t>
            </w:r>
            <w:r>
              <w:rPr>
                <w:rFonts w:hint="eastAsia" w:ascii="楷体" w:hAnsi="楷体" w:eastAsia="楷体"/>
                <w:sz w:val="24"/>
                <w:szCs w:val="24"/>
              </w:rPr>
              <w:t>、对生产设备、设施进行定期保养；生产设备运行中尽量关闭门窗。</w:t>
            </w:r>
          </w:p>
          <w:p>
            <w:pPr>
              <w:tabs>
                <w:tab w:val="center" w:pos="4535"/>
                <w:tab w:val="left" w:pos="7128"/>
              </w:tabs>
              <w:adjustRightInd w:val="0"/>
              <w:spacing w:line="360" w:lineRule="auto"/>
              <w:textAlignment w:val="baseline"/>
              <w:rPr>
                <w:rFonts w:ascii="楷体" w:hAnsi="楷体" w:eastAsia="楷体" w:cs="宋体"/>
                <w:sz w:val="24"/>
                <w:szCs w:val="24"/>
              </w:rPr>
            </w:pPr>
            <w:r>
              <w:rPr>
                <w:rFonts w:ascii="楷体" w:hAnsi="楷体" w:eastAsia="楷体"/>
                <w:sz w:val="24"/>
                <w:szCs w:val="24"/>
              </w:rPr>
              <w:t>2</w:t>
            </w:r>
            <w:r>
              <w:rPr>
                <w:rFonts w:hint="eastAsia" w:ascii="楷体" w:hAnsi="楷体" w:eastAsia="楷体"/>
                <w:sz w:val="24"/>
                <w:szCs w:val="24"/>
              </w:rPr>
              <w:t>、</w:t>
            </w:r>
            <w:r>
              <w:rPr>
                <w:rFonts w:ascii="楷体" w:hAnsi="楷体" w:eastAsia="楷体"/>
                <w:sz w:val="24"/>
                <w:szCs w:val="24"/>
              </w:rPr>
              <w:t xml:space="preserve"> </w:t>
            </w:r>
            <w:r>
              <w:rPr>
                <w:rFonts w:hint="eastAsia" w:ascii="楷体" w:hAnsi="楷体" w:eastAsia="楷体"/>
                <w:sz w:val="24"/>
                <w:szCs w:val="24"/>
              </w:rPr>
              <w:t>采用吸声罩、减震垫、隔声门窗等消声、降噪措施，定期加强对设备操作的检查合格。</w:t>
            </w:r>
          </w:p>
          <w:p>
            <w:pPr>
              <w:rPr>
                <w:rFonts w:ascii="楷体" w:hAnsi="楷体" w:eastAsia="楷体"/>
                <w:sz w:val="24"/>
                <w:szCs w:val="24"/>
              </w:rPr>
            </w:pPr>
            <w:r>
              <w:rPr>
                <w:rFonts w:hint="eastAsia" w:ascii="楷体" w:hAnsi="楷体" w:eastAsia="楷体" w:cs="宋体"/>
                <w:sz w:val="24"/>
                <w:szCs w:val="24"/>
                <w:lang w:val="en-US" w:eastAsia="zh-CN"/>
              </w:rPr>
              <w:t>二</w:t>
            </w:r>
            <w:r>
              <w:rPr>
                <w:rFonts w:hint="eastAsia" w:ascii="楷体" w:hAnsi="楷体" w:eastAsia="楷体" w:cs="宋体"/>
                <w:sz w:val="24"/>
                <w:szCs w:val="24"/>
              </w:rPr>
              <w:t>、对</w:t>
            </w:r>
            <w:r>
              <w:rPr>
                <w:rFonts w:hint="eastAsia" w:ascii="楷体" w:hAnsi="楷体" w:eastAsia="楷体"/>
                <w:sz w:val="24"/>
                <w:szCs w:val="24"/>
              </w:rPr>
              <w:t>固体废弃物分类处置。</w:t>
            </w:r>
            <w:r>
              <w:rPr>
                <w:rFonts w:hint="eastAsia" w:ascii="楷体" w:hAnsi="楷体" w:eastAsia="楷体"/>
                <w:sz w:val="24"/>
                <w:szCs w:val="24"/>
                <w:lang w:val="en-US" w:eastAsia="zh-CN"/>
              </w:rPr>
              <w:t>应按“</w:t>
            </w:r>
            <w:r>
              <w:rPr>
                <w:rFonts w:hint="eastAsia" w:ascii="楷体" w:hAnsi="楷体" w:eastAsia="楷体" w:cs="宋体"/>
                <w:sz w:val="24"/>
                <w:szCs w:val="24"/>
                <w:lang w:val="en-US" w:eastAsia="zh-CN"/>
              </w:rPr>
              <w:t>资源化、减量化、无害化”处置原则，认真落实固废分类收集、处置和综合利用措施。</w:t>
            </w:r>
            <w:r>
              <w:rPr>
                <w:rFonts w:hint="eastAsia" w:ascii="楷体" w:hAnsi="楷体" w:eastAsia="楷体" w:cs="楷体"/>
                <w:sz w:val="24"/>
                <w:szCs w:val="24"/>
              </w:rPr>
              <w:t>固体废物主要来自于员工的生活垃圾、边料、拆下的座椅、污水站污泥等。生活垃圾及污水站污干化后一并由卫生部门统一清运;边料，全部为钢料，殡葬车上拆下来的座椅，全部收集后售给废品收购站</w:t>
            </w:r>
            <w:r>
              <w:rPr>
                <w:rFonts w:hint="eastAsia" w:ascii="楷体" w:hAnsi="楷体" w:eastAsia="楷体" w:cs="宋体"/>
                <w:sz w:val="24"/>
                <w:szCs w:val="24"/>
                <w:lang w:val="en-US" w:eastAsia="zh-CN"/>
              </w:rPr>
              <w:t>。</w:t>
            </w:r>
            <w:r>
              <w:rPr>
                <w:rFonts w:hint="eastAsia" w:ascii="楷体" w:hAnsi="楷体" w:eastAsia="楷体" w:cs="宋体"/>
                <w:sz w:val="24"/>
                <w:szCs w:val="24"/>
              </w:rPr>
              <w:t>采取措施如下：</w:t>
            </w:r>
            <w:r>
              <w:rPr>
                <w:rFonts w:ascii="楷体" w:hAnsi="楷体" w:eastAsia="楷体"/>
                <w:sz w:val="24"/>
                <w:szCs w:val="24"/>
              </w:rPr>
              <w:t>1</w:t>
            </w:r>
            <w:r>
              <w:rPr>
                <w:rFonts w:hint="eastAsia" w:ascii="楷体" w:hAnsi="楷体" w:eastAsia="楷体"/>
                <w:sz w:val="24"/>
                <w:szCs w:val="24"/>
              </w:rPr>
              <w:t>、</w:t>
            </w:r>
            <w:r>
              <w:rPr>
                <w:rFonts w:ascii="楷体" w:hAnsi="楷体" w:eastAsia="楷体"/>
                <w:sz w:val="24"/>
                <w:szCs w:val="24"/>
              </w:rPr>
              <w:t xml:space="preserve"> </w:t>
            </w:r>
            <w:r>
              <w:rPr>
                <w:rFonts w:hint="eastAsia" w:ascii="楷体" w:hAnsi="楷体" w:eastAsia="楷体"/>
                <w:sz w:val="24"/>
                <w:szCs w:val="24"/>
              </w:rPr>
              <w:t>对全体员工进行关于固体废弃物分类要求的培训；</w:t>
            </w:r>
          </w:p>
          <w:p>
            <w:pPr>
              <w:tabs>
                <w:tab w:val="center" w:pos="4535"/>
                <w:tab w:val="left" w:pos="7128"/>
              </w:tabs>
              <w:adjustRightInd w:val="0"/>
              <w:spacing w:line="360" w:lineRule="auto"/>
              <w:textAlignment w:val="baseline"/>
              <w:rPr>
                <w:rFonts w:ascii="楷体" w:hAnsi="楷体" w:eastAsia="楷体"/>
                <w:sz w:val="24"/>
                <w:szCs w:val="24"/>
              </w:rPr>
            </w:pPr>
            <w:r>
              <w:rPr>
                <w:rFonts w:ascii="楷体" w:hAnsi="楷体" w:eastAsia="楷体"/>
                <w:sz w:val="24"/>
                <w:szCs w:val="24"/>
              </w:rPr>
              <w:t>2</w:t>
            </w:r>
            <w:r>
              <w:rPr>
                <w:rFonts w:hint="eastAsia" w:ascii="楷体" w:hAnsi="楷体" w:eastAsia="楷体"/>
                <w:sz w:val="24"/>
                <w:szCs w:val="24"/>
              </w:rPr>
              <w:t>、固体废弃物排放管理规定加强固体废弃物管理。建立一般固体废弃物的分类标准及管理规定；</w:t>
            </w:r>
          </w:p>
          <w:p>
            <w:pPr>
              <w:spacing w:line="400" w:lineRule="exact"/>
              <w:rPr>
                <w:rFonts w:hint="eastAsia" w:ascii="楷体" w:hAnsi="楷体" w:eastAsia="楷体" w:cs="宋体"/>
                <w:sz w:val="24"/>
                <w:szCs w:val="24"/>
              </w:rPr>
            </w:pPr>
            <w:r>
              <w:rPr>
                <w:rFonts w:hint="eastAsia" w:ascii="楷体" w:hAnsi="楷体" w:eastAsia="楷体" w:cs="宋体"/>
                <w:sz w:val="24"/>
                <w:szCs w:val="24"/>
              </w:rPr>
              <w:t>完成情况：于</w:t>
            </w:r>
            <w:r>
              <w:rPr>
                <w:rFonts w:ascii="楷体" w:hAnsi="楷体" w:eastAsia="楷体" w:cs="宋体"/>
                <w:sz w:val="24"/>
                <w:szCs w:val="24"/>
              </w:rPr>
              <w:t>20</w:t>
            </w:r>
            <w:r>
              <w:rPr>
                <w:rFonts w:hint="eastAsia" w:ascii="楷体" w:hAnsi="楷体" w:eastAsia="楷体" w:cs="宋体"/>
                <w:sz w:val="24"/>
                <w:szCs w:val="24"/>
                <w:lang w:val="en-US" w:eastAsia="zh-CN"/>
              </w:rPr>
              <w:t>20</w:t>
            </w:r>
            <w:r>
              <w:rPr>
                <w:rFonts w:hint="eastAsia" w:ascii="楷体" w:hAnsi="楷体" w:eastAsia="楷体" w:cs="宋体"/>
                <w:sz w:val="24"/>
                <w:szCs w:val="24"/>
              </w:rPr>
              <w:t>年</w:t>
            </w:r>
            <w:r>
              <w:rPr>
                <w:rFonts w:hint="eastAsia" w:ascii="楷体" w:hAnsi="楷体" w:eastAsia="楷体" w:cs="宋体"/>
                <w:sz w:val="24"/>
                <w:szCs w:val="24"/>
                <w:lang w:val="en-US" w:eastAsia="zh-CN"/>
              </w:rPr>
              <w:t>1</w:t>
            </w:r>
            <w:r>
              <w:rPr>
                <w:rFonts w:hint="eastAsia" w:ascii="楷体" w:hAnsi="楷体" w:eastAsia="楷体" w:cs="宋体"/>
                <w:sz w:val="24"/>
                <w:szCs w:val="24"/>
              </w:rPr>
              <w:t>月</w:t>
            </w:r>
            <w:r>
              <w:rPr>
                <w:rFonts w:hint="eastAsia" w:ascii="楷体" w:hAnsi="楷体" w:eastAsia="楷体" w:cs="宋体"/>
                <w:sz w:val="24"/>
                <w:szCs w:val="24"/>
                <w:lang w:val="en-US" w:eastAsia="zh-CN"/>
              </w:rPr>
              <w:t>至2020年5月每月环境安全</w:t>
            </w:r>
            <w:r>
              <w:rPr>
                <w:rFonts w:hint="eastAsia" w:ascii="楷体" w:hAnsi="楷体" w:eastAsia="楷体" w:cs="宋体"/>
                <w:sz w:val="24"/>
                <w:szCs w:val="24"/>
              </w:rPr>
              <w:t>检查</w:t>
            </w:r>
            <w:r>
              <w:rPr>
                <w:rFonts w:hint="eastAsia" w:ascii="楷体" w:hAnsi="楷体" w:eastAsia="楷体" w:cs="宋体"/>
                <w:sz w:val="24"/>
                <w:szCs w:val="24"/>
                <w:lang w:val="en-US" w:eastAsia="zh-CN"/>
              </w:rPr>
              <w:t>中</w:t>
            </w:r>
            <w:r>
              <w:rPr>
                <w:rFonts w:hint="eastAsia" w:ascii="楷体" w:hAnsi="楷体" w:eastAsia="楷体" w:cs="宋体"/>
                <w:sz w:val="24"/>
                <w:szCs w:val="24"/>
              </w:rPr>
              <w:t>对生产车间</w:t>
            </w:r>
            <w:r>
              <w:rPr>
                <w:rFonts w:hint="eastAsia" w:ascii="楷体" w:hAnsi="楷体" w:eastAsia="楷体"/>
                <w:sz w:val="24"/>
                <w:szCs w:val="24"/>
              </w:rPr>
              <w:t>固体废弃物排</w:t>
            </w:r>
            <w:r>
              <w:rPr>
                <w:rFonts w:hint="eastAsia" w:ascii="楷体" w:hAnsi="楷体" w:eastAsia="楷体" w:cs="宋体"/>
                <w:sz w:val="24"/>
                <w:szCs w:val="24"/>
              </w:rPr>
              <w:t>控制检查，符合要求。</w:t>
            </w:r>
          </w:p>
          <w:p>
            <w:pPr>
              <w:numPr>
                <w:ilvl w:val="0"/>
                <w:numId w:val="14"/>
              </w:numPr>
              <w:spacing w:line="400" w:lineRule="exact"/>
              <w:ind w:left="0" w:leftChars="0" w:firstLine="0" w:firstLineChars="0"/>
              <w:rPr>
                <w:rFonts w:hint="eastAsia" w:ascii="楷体" w:hAnsi="楷体" w:eastAsia="楷体" w:cs="宋体"/>
                <w:sz w:val="24"/>
                <w:szCs w:val="24"/>
                <w:lang w:val="en-US" w:eastAsia="zh-CN"/>
              </w:rPr>
            </w:pPr>
            <w:r>
              <w:rPr>
                <w:rFonts w:hint="eastAsia" w:ascii="楷体" w:hAnsi="楷体" w:eastAsia="楷体" w:cs="宋体"/>
                <w:sz w:val="24"/>
                <w:szCs w:val="24"/>
                <w:lang w:val="en-US" w:eastAsia="zh-CN"/>
              </w:rPr>
              <w:t>危废收集后委托有危废处置资质单位处置。</w:t>
            </w:r>
          </w:p>
          <w:p>
            <w:pPr>
              <w:rPr>
                <w:rFonts w:hint="eastAsia" w:ascii="楷体" w:hAnsi="楷体" w:eastAsia="楷体" w:cs="楷体"/>
                <w:sz w:val="24"/>
                <w:szCs w:val="24"/>
              </w:rPr>
            </w:pPr>
            <w:r>
              <w:rPr>
                <w:rFonts w:hint="eastAsia" w:ascii="楷体" w:hAnsi="楷体" w:eastAsia="楷体" w:cs="宋体"/>
                <w:sz w:val="24"/>
                <w:szCs w:val="24"/>
                <w:lang w:val="en-US" w:eastAsia="zh-CN"/>
              </w:rPr>
              <w:t>三、废水污染防治要求：</w:t>
            </w:r>
            <w:r>
              <w:rPr>
                <w:rFonts w:hint="eastAsia" w:ascii="楷体" w:hAnsi="楷体" w:eastAsia="楷体" w:cs="楷体"/>
                <w:sz w:val="24"/>
                <w:szCs w:val="24"/>
              </w:rPr>
              <w:t>本项目无生产废水，生活污水依托江西广泉钢艺有限公司污水处理设施处</w:t>
            </w:r>
          </w:p>
          <w:p>
            <w:pPr>
              <w:rPr>
                <w:rFonts w:hint="eastAsia" w:ascii="楷体" w:hAnsi="楷体" w:eastAsia="楷体" w:cs="宋体"/>
                <w:sz w:val="24"/>
                <w:szCs w:val="24"/>
                <w:lang w:val="en-US" w:eastAsia="zh-CN"/>
              </w:rPr>
            </w:pPr>
            <w:r>
              <w:rPr>
                <w:rFonts w:hint="eastAsia" w:ascii="楷体" w:hAnsi="楷体" w:eastAsia="楷体" w:cs="楷体"/>
                <w:sz w:val="24"/>
                <w:szCs w:val="24"/>
              </w:rPr>
              <w:t>理，即通过一体化生化处理设施处理后排入园区污水处理厂。</w:t>
            </w:r>
          </w:p>
          <w:p>
            <w:pPr>
              <w:rPr>
                <w:rFonts w:hint="eastAsia" w:ascii="楷体" w:hAnsi="楷体" w:eastAsia="楷体" w:cs="楷体"/>
                <w:sz w:val="24"/>
                <w:szCs w:val="24"/>
              </w:rPr>
            </w:pPr>
            <w:r>
              <w:rPr>
                <w:rFonts w:hint="eastAsia" w:ascii="楷体" w:hAnsi="楷体" w:eastAsia="楷体" w:cs="宋体"/>
                <w:sz w:val="24"/>
                <w:szCs w:val="24"/>
                <w:lang w:val="en-US" w:eastAsia="zh-CN"/>
              </w:rPr>
              <w:t>四、废气污染防治要求：</w:t>
            </w:r>
            <w:r>
              <w:rPr>
                <w:rFonts w:hint="eastAsia" w:ascii="楷体" w:hAnsi="楷体" w:eastAsia="楷体" w:cs="楷体"/>
                <w:sz w:val="24"/>
                <w:szCs w:val="24"/>
              </w:rPr>
              <w:t>本项目采用机器人焊接与超激光焊接，焊接工序有焊接烟尘产生，主要污染</w:t>
            </w:r>
          </w:p>
          <w:p>
            <w:pPr>
              <w:rPr>
                <w:rFonts w:hint="default" w:ascii="楷体" w:hAnsi="楷体" w:eastAsia="楷体" w:cs="宋体"/>
                <w:sz w:val="24"/>
                <w:szCs w:val="24"/>
                <w:lang w:val="en-US" w:eastAsia="zh-CN"/>
              </w:rPr>
            </w:pPr>
            <w:r>
              <w:rPr>
                <w:rFonts w:hint="eastAsia" w:ascii="楷体" w:hAnsi="楷体" w:eastAsia="楷体" w:cs="楷体"/>
                <w:sz w:val="24"/>
                <w:szCs w:val="24"/>
              </w:rPr>
              <w:t>因子有颗粒物，呈间歇性产生和排放，焊接废气通过可移动式焊烟净化器集尘处理后外排。</w:t>
            </w:r>
            <w:r>
              <w:rPr>
                <w:rFonts w:hint="eastAsia" w:ascii="楷体" w:hAnsi="楷体" w:eastAsia="楷体" w:cs="宋体"/>
                <w:sz w:val="24"/>
                <w:szCs w:val="24"/>
                <w:lang w:val="en-US" w:eastAsia="zh-CN"/>
              </w:rPr>
              <w:t>；食堂油烟采用静电油烟净化器处理。</w:t>
            </w:r>
          </w:p>
          <w:p>
            <w:pPr>
              <w:tabs>
                <w:tab w:val="center" w:pos="4535"/>
                <w:tab w:val="left" w:pos="7128"/>
              </w:tabs>
              <w:adjustRightInd w:val="0"/>
              <w:spacing w:line="360" w:lineRule="auto"/>
              <w:textAlignment w:val="baseline"/>
              <w:rPr>
                <w:rFonts w:ascii="楷体" w:hAnsi="楷体" w:eastAsia="楷体"/>
                <w:sz w:val="24"/>
                <w:szCs w:val="24"/>
              </w:rPr>
            </w:pPr>
            <w:r>
              <w:rPr>
                <w:rFonts w:hint="eastAsia" w:ascii="楷体" w:hAnsi="楷体" w:eastAsia="楷体" w:cs="宋体"/>
                <w:sz w:val="24"/>
                <w:szCs w:val="24"/>
                <w:lang w:val="en-US" w:eastAsia="zh-CN"/>
              </w:rPr>
              <w:t>五</w:t>
            </w:r>
            <w:r>
              <w:rPr>
                <w:rFonts w:hint="eastAsia" w:ascii="楷体" w:hAnsi="楷体" w:eastAsia="楷体" w:cs="宋体"/>
                <w:sz w:val="24"/>
                <w:szCs w:val="24"/>
              </w:rPr>
              <w:t>、对火灾采取措施如下：</w:t>
            </w:r>
            <w:r>
              <w:rPr>
                <w:rFonts w:ascii="楷体" w:hAnsi="楷体" w:eastAsia="楷体"/>
                <w:sz w:val="24"/>
                <w:szCs w:val="24"/>
              </w:rPr>
              <w:t>1</w:t>
            </w:r>
            <w:r>
              <w:rPr>
                <w:rFonts w:hint="eastAsia" w:ascii="楷体" w:hAnsi="楷体" w:eastAsia="楷体"/>
                <w:sz w:val="24"/>
                <w:szCs w:val="24"/>
              </w:rPr>
              <w:t>、制定火灾应急预案，并进行演练；</w:t>
            </w:r>
          </w:p>
          <w:p>
            <w:pPr>
              <w:tabs>
                <w:tab w:val="center" w:pos="4535"/>
                <w:tab w:val="left" w:pos="7128"/>
              </w:tabs>
              <w:adjustRightInd w:val="0"/>
              <w:spacing w:line="360" w:lineRule="auto"/>
              <w:textAlignment w:val="baseline"/>
              <w:rPr>
                <w:rFonts w:ascii="楷体" w:hAnsi="楷体" w:eastAsia="楷体"/>
                <w:sz w:val="24"/>
                <w:szCs w:val="24"/>
              </w:rPr>
            </w:pPr>
            <w:r>
              <w:rPr>
                <w:rFonts w:ascii="楷体" w:hAnsi="楷体" w:eastAsia="楷体"/>
                <w:sz w:val="24"/>
                <w:szCs w:val="24"/>
              </w:rPr>
              <w:t>2</w:t>
            </w:r>
            <w:r>
              <w:rPr>
                <w:rFonts w:hint="eastAsia" w:ascii="楷体" w:hAnsi="楷体" w:eastAsia="楷体"/>
                <w:sz w:val="24"/>
                <w:szCs w:val="24"/>
              </w:rPr>
              <w:t>、按照年度培训计划对管理人员和操作人员进行火灾消防应急演习培训，提高人员安全防火应急措施知识；</w:t>
            </w:r>
          </w:p>
          <w:p>
            <w:pPr>
              <w:tabs>
                <w:tab w:val="center" w:pos="4535"/>
                <w:tab w:val="left" w:pos="7128"/>
              </w:tabs>
              <w:adjustRightInd w:val="0"/>
              <w:spacing w:line="360" w:lineRule="auto"/>
              <w:textAlignment w:val="baseline"/>
              <w:rPr>
                <w:rFonts w:ascii="楷体" w:hAnsi="楷体" w:eastAsia="楷体"/>
                <w:sz w:val="24"/>
                <w:szCs w:val="24"/>
              </w:rPr>
            </w:pPr>
            <w:r>
              <w:rPr>
                <w:rFonts w:ascii="楷体" w:hAnsi="楷体" w:eastAsia="楷体"/>
                <w:sz w:val="24"/>
                <w:szCs w:val="24"/>
              </w:rPr>
              <w:t>3</w:t>
            </w:r>
            <w:r>
              <w:rPr>
                <w:rFonts w:hint="eastAsia" w:ascii="楷体" w:hAnsi="楷体" w:eastAsia="楷体"/>
                <w:sz w:val="24"/>
                <w:szCs w:val="24"/>
              </w:rPr>
              <w:t>、公司各部门配备灭火器并悬挂履历卡；每一个月检查一次配备的灭火器，对不合格的及时更换确保发生火灾事故时能有效控制；</w:t>
            </w:r>
          </w:p>
          <w:p>
            <w:pPr>
              <w:spacing w:line="400" w:lineRule="exact"/>
              <w:rPr>
                <w:rFonts w:ascii="楷体" w:hAnsi="楷体" w:eastAsia="楷体"/>
                <w:sz w:val="24"/>
                <w:szCs w:val="24"/>
              </w:rPr>
            </w:pPr>
            <w:r>
              <w:rPr>
                <w:rFonts w:ascii="楷体" w:hAnsi="楷体" w:eastAsia="楷体"/>
                <w:sz w:val="24"/>
                <w:szCs w:val="24"/>
              </w:rPr>
              <w:t>4</w:t>
            </w:r>
            <w:r>
              <w:rPr>
                <w:rFonts w:hint="eastAsia" w:ascii="楷体" w:hAnsi="楷体" w:eastAsia="楷体"/>
                <w:sz w:val="24"/>
                <w:szCs w:val="24"/>
              </w:rPr>
              <w:t>、预计费用</w:t>
            </w:r>
            <w:r>
              <w:rPr>
                <w:rFonts w:ascii="楷体" w:hAnsi="楷体" w:eastAsia="楷体"/>
                <w:sz w:val="24"/>
                <w:szCs w:val="24"/>
              </w:rPr>
              <w:t>5</w:t>
            </w:r>
            <w:r>
              <w:rPr>
                <w:rFonts w:hint="eastAsia" w:ascii="楷体" w:hAnsi="楷体" w:eastAsia="楷体"/>
                <w:sz w:val="24"/>
                <w:szCs w:val="24"/>
              </w:rPr>
              <w:t>千元。</w:t>
            </w:r>
            <w:r>
              <w:rPr>
                <w:rFonts w:hint="eastAsia" w:ascii="楷体" w:hAnsi="楷体" w:eastAsia="楷体" w:cs="宋体"/>
                <w:sz w:val="24"/>
                <w:szCs w:val="24"/>
              </w:rPr>
              <w:t>完成情况：于</w:t>
            </w:r>
            <w:r>
              <w:rPr>
                <w:rFonts w:ascii="楷体" w:hAnsi="楷体" w:eastAsia="楷体" w:cs="宋体"/>
                <w:sz w:val="24"/>
                <w:szCs w:val="24"/>
              </w:rPr>
              <w:t>20</w:t>
            </w:r>
            <w:r>
              <w:rPr>
                <w:rFonts w:hint="eastAsia" w:ascii="楷体" w:hAnsi="楷体" w:eastAsia="楷体" w:cs="宋体"/>
                <w:sz w:val="24"/>
                <w:szCs w:val="24"/>
                <w:lang w:val="en-US" w:eastAsia="zh-CN"/>
              </w:rPr>
              <w:t>20</w:t>
            </w:r>
            <w:r>
              <w:rPr>
                <w:rFonts w:hint="eastAsia" w:ascii="楷体" w:hAnsi="楷体" w:eastAsia="楷体" w:cs="宋体"/>
                <w:sz w:val="24"/>
                <w:szCs w:val="24"/>
              </w:rPr>
              <w:t>年</w:t>
            </w:r>
            <w:r>
              <w:rPr>
                <w:rFonts w:hint="eastAsia" w:ascii="楷体" w:hAnsi="楷体" w:eastAsia="楷体" w:cs="宋体"/>
                <w:sz w:val="24"/>
                <w:szCs w:val="24"/>
                <w:lang w:val="en-US" w:eastAsia="zh-CN"/>
              </w:rPr>
              <w:t>1</w:t>
            </w:r>
            <w:r>
              <w:rPr>
                <w:rFonts w:hint="eastAsia" w:ascii="楷体" w:hAnsi="楷体" w:eastAsia="楷体" w:cs="宋体"/>
                <w:sz w:val="24"/>
                <w:szCs w:val="24"/>
              </w:rPr>
              <w:t>月</w:t>
            </w:r>
            <w:r>
              <w:rPr>
                <w:rFonts w:hint="eastAsia" w:ascii="楷体" w:hAnsi="楷体" w:eastAsia="楷体" w:cs="宋体"/>
                <w:sz w:val="24"/>
                <w:szCs w:val="24"/>
                <w:lang w:val="en-US" w:eastAsia="zh-CN"/>
              </w:rPr>
              <w:t>至2020年5月每月环境安全</w:t>
            </w:r>
            <w:r>
              <w:rPr>
                <w:rFonts w:hint="eastAsia" w:ascii="楷体" w:hAnsi="楷体" w:eastAsia="楷体" w:cs="宋体"/>
                <w:sz w:val="24"/>
                <w:szCs w:val="24"/>
              </w:rPr>
              <w:t>检查，符合要求。</w:t>
            </w:r>
          </w:p>
          <w:p>
            <w:pPr>
              <w:tabs>
                <w:tab w:val="center" w:pos="4535"/>
                <w:tab w:val="left" w:pos="7128"/>
              </w:tabs>
              <w:adjustRightInd w:val="0"/>
              <w:spacing w:line="360" w:lineRule="auto"/>
              <w:textAlignment w:val="baseline"/>
              <w:rPr>
                <w:rFonts w:ascii="楷体" w:hAnsi="楷体" w:eastAsia="楷体"/>
                <w:sz w:val="24"/>
                <w:szCs w:val="24"/>
              </w:rPr>
            </w:pPr>
            <w:r>
              <w:rPr>
                <w:rFonts w:hint="eastAsia" w:ascii="楷体" w:hAnsi="楷体" w:eastAsia="楷体" w:cs="宋体"/>
                <w:sz w:val="24"/>
                <w:szCs w:val="24"/>
                <w:lang w:val="en-US" w:eastAsia="zh-CN"/>
              </w:rPr>
              <w:t>六</w:t>
            </w:r>
            <w:r>
              <w:rPr>
                <w:rFonts w:hint="eastAsia" w:ascii="楷体" w:hAnsi="楷体" w:eastAsia="楷体" w:cs="宋体"/>
                <w:sz w:val="24"/>
                <w:szCs w:val="24"/>
              </w:rPr>
              <w:t>、对触电采取措施如下：</w:t>
            </w:r>
            <w:r>
              <w:rPr>
                <w:rFonts w:ascii="楷体" w:hAnsi="楷体" w:eastAsia="楷体"/>
                <w:sz w:val="24"/>
                <w:szCs w:val="24"/>
              </w:rPr>
              <w:t>1</w:t>
            </w:r>
            <w:r>
              <w:rPr>
                <w:rFonts w:hint="eastAsia" w:ascii="楷体" w:hAnsi="楷体" w:eastAsia="楷体"/>
                <w:sz w:val="24"/>
                <w:szCs w:val="24"/>
              </w:rPr>
              <w:t>、认真贯彻执行《施工现场临时用电安全技术规范》（</w:t>
            </w:r>
            <w:r>
              <w:rPr>
                <w:rFonts w:ascii="楷体" w:hAnsi="楷体" w:eastAsia="楷体"/>
                <w:sz w:val="24"/>
                <w:szCs w:val="24"/>
              </w:rPr>
              <w:t>JGJ46-05</w:t>
            </w:r>
            <w:r>
              <w:rPr>
                <w:rFonts w:hint="eastAsia" w:ascii="楷体" w:hAnsi="楷体" w:eastAsia="楷体"/>
                <w:sz w:val="24"/>
                <w:szCs w:val="24"/>
              </w:rPr>
              <w:t>）</w:t>
            </w:r>
          </w:p>
          <w:p>
            <w:pPr>
              <w:tabs>
                <w:tab w:val="center" w:pos="4535"/>
                <w:tab w:val="left" w:pos="7128"/>
              </w:tabs>
              <w:adjustRightInd w:val="0"/>
              <w:spacing w:line="360" w:lineRule="auto"/>
              <w:textAlignment w:val="baseline"/>
              <w:rPr>
                <w:rFonts w:hint="eastAsia" w:ascii="楷体" w:hAnsi="楷体" w:eastAsia="楷体"/>
                <w:sz w:val="24"/>
                <w:szCs w:val="24"/>
                <w:lang w:eastAsia="zh-CN"/>
              </w:rPr>
            </w:pPr>
            <w:r>
              <w:rPr>
                <w:rFonts w:ascii="楷体" w:hAnsi="楷体" w:eastAsia="楷体"/>
                <w:sz w:val="24"/>
                <w:szCs w:val="24"/>
              </w:rPr>
              <w:t>2</w:t>
            </w:r>
            <w:r>
              <w:rPr>
                <w:rFonts w:hint="eastAsia" w:ascii="楷体" w:hAnsi="楷体" w:eastAsia="楷体"/>
                <w:sz w:val="24"/>
                <w:szCs w:val="24"/>
              </w:rPr>
              <w:t>、特种作业人员，应遵守《特种人员安全技术考核管理规则》（</w:t>
            </w:r>
            <w:r>
              <w:rPr>
                <w:rFonts w:ascii="楷体" w:hAnsi="楷体" w:eastAsia="楷体"/>
                <w:sz w:val="24"/>
                <w:szCs w:val="24"/>
              </w:rPr>
              <w:t>GB5306-85</w:t>
            </w:r>
            <w:r>
              <w:rPr>
                <w:rFonts w:hint="eastAsia" w:ascii="楷体" w:hAnsi="楷体" w:eastAsia="楷体"/>
                <w:sz w:val="24"/>
                <w:szCs w:val="24"/>
              </w:rPr>
              <w:t>）中的各项规定。经培训合格、持证上岗。</w:t>
            </w:r>
          </w:p>
          <w:p>
            <w:pPr>
              <w:tabs>
                <w:tab w:val="center" w:pos="4535"/>
                <w:tab w:val="left" w:pos="7128"/>
              </w:tabs>
              <w:adjustRightInd w:val="0"/>
              <w:spacing w:line="360" w:lineRule="auto"/>
              <w:textAlignment w:val="baseline"/>
              <w:rPr>
                <w:rFonts w:ascii="楷体" w:hAnsi="楷体" w:eastAsia="楷体"/>
                <w:sz w:val="24"/>
                <w:szCs w:val="24"/>
              </w:rPr>
            </w:pPr>
            <w:r>
              <w:rPr>
                <w:rFonts w:ascii="楷体" w:hAnsi="楷体" w:eastAsia="楷体"/>
                <w:sz w:val="24"/>
                <w:szCs w:val="24"/>
              </w:rPr>
              <w:t>3</w:t>
            </w:r>
            <w:r>
              <w:rPr>
                <w:rFonts w:hint="eastAsia" w:ascii="楷体" w:hAnsi="楷体" w:eastAsia="楷体"/>
                <w:sz w:val="24"/>
                <w:szCs w:val="24"/>
              </w:rPr>
              <w:t>、加强带电设备的防护和检查，采用保护接地和保护接零并安装漏电保护器等。</w:t>
            </w:r>
          </w:p>
          <w:p>
            <w:pPr>
              <w:tabs>
                <w:tab w:val="center" w:pos="4535"/>
                <w:tab w:val="left" w:pos="7128"/>
              </w:tabs>
              <w:adjustRightInd w:val="0"/>
              <w:spacing w:line="360" w:lineRule="auto"/>
              <w:textAlignment w:val="baseline"/>
              <w:rPr>
                <w:rFonts w:ascii="楷体" w:hAnsi="楷体" w:eastAsia="楷体"/>
                <w:sz w:val="24"/>
                <w:szCs w:val="24"/>
              </w:rPr>
            </w:pPr>
            <w:r>
              <w:rPr>
                <w:rFonts w:ascii="楷体" w:hAnsi="楷体" w:eastAsia="楷体"/>
                <w:sz w:val="24"/>
                <w:szCs w:val="24"/>
              </w:rPr>
              <w:t>4</w:t>
            </w:r>
            <w:r>
              <w:rPr>
                <w:rFonts w:hint="eastAsia" w:ascii="楷体" w:hAnsi="楷体" w:eastAsia="楷体"/>
                <w:sz w:val="24"/>
                <w:szCs w:val="24"/>
              </w:rPr>
              <w:t>、检修作业保护应采用（文字、数字、符号、色彩）的警告牌警告其它人员正在检修，并穿戴好自已的绝缘鞋、手套等防护用品。</w:t>
            </w:r>
          </w:p>
          <w:p>
            <w:pPr>
              <w:tabs>
                <w:tab w:val="center" w:pos="4535"/>
                <w:tab w:val="left" w:pos="7128"/>
              </w:tabs>
              <w:adjustRightInd w:val="0"/>
              <w:spacing w:line="360" w:lineRule="auto"/>
              <w:textAlignment w:val="baseline"/>
              <w:rPr>
                <w:rFonts w:ascii="楷体" w:hAnsi="楷体" w:eastAsia="楷体"/>
                <w:sz w:val="24"/>
                <w:szCs w:val="24"/>
              </w:rPr>
            </w:pPr>
            <w:r>
              <w:rPr>
                <w:rFonts w:ascii="楷体" w:hAnsi="楷体" w:eastAsia="楷体"/>
                <w:sz w:val="24"/>
                <w:szCs w:val="24"/>
              </w:rPr>
              <w:t>5</w:t>
            </w:r>
            <w:r>
              <w:rPr>
                <w:rFonts w:hint="eastAsia" w:ascii="楷体" w:hAnsi="楷体" w:eastAsia="楷体"/>
                <w:sz w:val="24"/>
                <w:szCs w:val="24"/>
              </w:rPr>
              <w:t>、临时用电应有可靠的接地或防零措施。</w:t>
            </w:r>
          </w:p>
          <w:p>
            <w:pPr>
              <w:spacing w:line="360" w:lineRule="auto"/>
              <w:rPr>
                <w:rFonts w:ascii="楷体" w:hAnsi="楷体" w:eastAsia="楷体" w:cs="宋体"/>
                <w:sz w:val="24"/>
                <w:szCs w:val="24"/>
              </w:rPr>
            </w:pPr>
            <w:r>
              <w:rPr>
                <w:rFonts w:ascii="楷体" w:hAnsi="楷体" w:eastAsia="楷体"/>
                <w:sz w:val="24"/>
                <w:szCs w:val="24"/>
              </w:rPr>
              <w:t>6</w:t>
            </w:r>
            <w:r>
              <w:rPr>
                <w:rFonts w:hint="eastAsia" w:ascii="楷体" w:hAnsi="楷体" w:eastAsia="楷体"/>
                <w:sz w:val="24"/>
                <w:szCs w:val="24"/>
              </w:rPr>
              <w:t>、预计费用</w:t>
            </w:r>
            <w:r>
              <w:rPr>
                <w:rFonts w:ascii="楷体" w:hAnsi="楷体" w:eastAsia="楷体"/>
                <w:sz w:val="24"/>
                <w:szCs w:val="24"/>
              </w:rPr>
              <w:t>5</w:t>
            </w:r>
            <w:r>
              <w:rPr>
                <w:rFonts w:hint="eastAsia" w:ascii="楷体" w:hAnsi="楷体" w:eastAsia="楷体"/>
                <w:sz w:val="24"/>
                <w:szCs w:val="24"/>
              </w:rPr>
              <w:t>千元。</w:t>
            </w:r>
            <w:r>
              <w:rPr>
                <w:rFonts w:hint="eastAsia" w:ascii="楷体" w:hAnsi="楷体" w:eastAsia="楷体" w:cs="宋体"/>
                <w:sz w:val="24"/>
                <w:szCs w:val="24"/>
              </w:rPr>
              <w:t>完成情况：于</w:t>
            </w:r>
            <w:r>
              <w:rPr>
                <w:rFonts w:ascii="楷体" w:hAnsi="楷体" w:eastAsia="楷体" w:cs="宋体"/>
                <w:sz w:val="24"/>
                <w:szCs w:val="24"/>
              </w:rPr>
              <w:t>20</w:t>
            </w:r>
            <w:r>
              <w:rPr>
                <w:rFonts w:hint="eastAsia" w:ascii="楷体" w:hAnsi="楷体" w:eastAsia="楷体" w:cs="宋体"/>
                <w:sz w:val="24"/>
                <w:szCs w:val="24"/>
                <w:lang w:val="en-US" w:eastAsia="zh-CN"/>
              </w:rPr>
              <w:t>20</w:t>
            </w:r>
            <w:r>
              <w:rPr>
                <w:rFonts w:hint="eastAsia" w:ascii="楷体" w:hAnsi="楷体" w:eastAsia="楷体" w:cs="宋体"/>
                <w:sz w:val="24"/>
                <w:szCs w:val="24"/>
              </w:rPr>
              <w:t>年</w:t>
            </w:r>
            <w:r>
              <w:rPr>
                <w:rFonts w:hint="eastAsia" w:ascii="楷体" w:hAnsi="楷体" w:eastAsia="楷体" w:cs="宋体"/>
                <w:sz w:val="24"/>
                <w:szCs w:val="24"/>
                <w:lang w:val="en-US" w:eastAsia="zh-CN"/>
              </w:rPr>
              <w:t>1</w:t>
            </w:r>
            <w:r>
              <w:rPr>
                <w:rFonts w:hint="eastAsia" w:ascii="楷体" w:hAnsi="楷体" w:eastAsia="楷体" w:cs="宋体"/>
                <w:sz w:val="24"/>
                <w:szCs w:val="24"/>
              </w:rPr>
              <w:t>月</w:t>
            </w:r>
            <w:r>
              <w:rPr>
                <w:rFonts w:hint="eastAsia" w:ascii="楷体" w:hAnsi="楷体" w:eastAsia="楷体" w:cs="宋体"/>
                <w:sz w:val="24"/>
                <w:szCs w:val="24"/>
                <w:lang w:val="en-US" w:eastAsia="zh-CN"/>
              </w:rPr>
              <w:t>至2020年5月每月环境安全</w:t>
            </w:r>
            <w:r>
              <w:rPr>
                <w:rFonts w:hint="eastAsia" w:ascii="楷体" w:hAnsi="楷体" w:eastAsia="楷体" w:cs="宋体"/>
                <w:sz w:val="24"/>
                <w:szCs w:val="24"/>
              </w:rPr>
              <w:t>检查，符合要求。</w:t>
            </w:r>
          </w:p>
          <w:p>
            <w:pPr>
              <w:tabs>
                <w:tab w:val="center" w:pos="4535"/>
                <w:tab w:val="left" w:pos="7128"/>
              </w:tabs>
              <w:adjustRightInd w:val="0"/>
              <w:spacing w:line="360" w:lineRule="auto"/>
              <w:textAlignment w:val="baseline"/>
              <w:rPr>
                <w:rFonts w:ascii="楷体" w:hAnsi="楷体" w:eastAsia="楷体"/>
                <w:sz w:val="24"/>
                <w:szCs w:val="24"/>
              </w:rPr>
            </w:pPr>
            <w:r>
              <w:rPr>
                <w:rFonts w:hint="eastAsia" w:ascii="楷体" w:hAnsi="楷体" w:eastAsia="楷体" w:cs="宋体"/>
                <w:sz w:val="24"/>
                <w:szCs w:val="24"/>
                <w:lang w:val="en-US" w:eastAsia="zh-CN"/>
              </w:rPr>
              <w:t>七</w:t>
            </w:r>
            <w:r>
              <w:rPr>
                <w:rFonts w:hint="eastAsia" w:ascii="楷体" w:hAnsi="楷体" w:eastAsia="楷体" w:cs="宋体"/>
                <w:sz w:val="24"/>
                <w:szCs w:val="24"/>
              </w:rPr>
              <w:t>、对</w:t>
            </w:r>
            <w:r>
              <w:rPr>
                <w:rFonts w:hint="eastAsia" w:ascii="楷体" w:hAnsi="楷体" w:eastAsia="楷体"/>
                <w:sz w:val="24"/>
                <w:szCs w:val="24"/>
              </w:rPr>
              <w:t>机械伤害</w:t>
            </w:r>
            <w:r>
              <w:rPr>
                <w:rFonts w:hint="eastAsia" w:ascii="楷体" w:hAnsi="楷体" w:eastAsia="楷体" w:cs="宋体"/>
                <w:sz w:val="24"/>
                <w:szCs w:val="24"/>
              </w:rPr>
              <w:t>采取措施如下：</w:t>
            </w:r>
            <w:r>
              <w:rPr>
                <w:rFonts w:ascii="楷体" w:hAnsi="楷体" w:eastAsia="楷体"/>
                <w:sz w:val="24"/>
                <w:szCs w:val="24"/>
              </w:rPr>
              <w:t>1</w:t>
            </w:r>
            <w:r>
              <w:rPr>
                <w:rFonts w:hint="eastAsia" w:ascii="楷体" w:hAnsi="楷体" w:eastAsia="楷体"/>
                <w:sz w:val="24"/>
                <w:szCs w:val="24"/>
              </w:rPr>
              <w:t>、机械设备应按技术性能的要求正确使用，缺少安全装置已失效的机械设备不得使用，定期检查设备日常运行保持安全正常状态运行。</w:t>
            </w:r>
          </w:p>
          <w:p>
            <w:pPr>
              <w:tabs>
                <w:tab w:val="center" w:pos="4535"/>
                <w:tab w:val="left" w:pos="7128"/>
              </w:tabs>
              <w:adjustRightInd w:val="0"/>
              <w:spacing w:line="360" w:lineRule="auto"/>
              <w:textAlignment w:val="baseline"/>
              <w:rPr>
                <w:rFonts w:ascii="楷体" w:hAnsi="楷体" w:eastAsia="楷体"/>
                <w:sz w:val="24"/>
                <w:szCs w:val="24"/>
              </w:rPr>
            </w:pPr>
            <w:r>
              <w:rPr>
                <w:rFonts w:ascii="楷体" w:hAnsi="楷体" w:eastAsia="楷体"/>
                <w:sz w:val="24"/>
                <w:szCs w:val="24"/>
              </w:rPr>
              <w:t>2</w:t>
            </w:r>
            <w:r>
              <w:rPr>
                <w:rFonts w:hint="eastAsia" w:ascii="楷体" w:hAnsi="楷体" w:eastAsia="楷体"/>
                <w:sz w:val="24"/>
                <w:szCs w:val="24"/>
              </w:rPr>
              <w:t>、机械设备的操作、维护人员必须身体健康，并经过专业培训考试合格取得有关部门颁发的操作证书后，方可上岗；</w:t>
            </w:r>
          </w:p>
          <w:p>
            <w:pPr>
              <w:tabs>
                <w:tab w:val="center" w:pos="4535"/>
                <w:tab w:val="left" w:pos="7128"/>
              </w:tabs>
              <w:adjustRightInd w:val="0"/>
              <w:spacing w:line="360" w:lineRule="auto"/>
              <w:textAlignment w:val="baseline"/>
              <w:rPr>
                <w:rFonts w:ascii="楷体" w:hAnsi="楷体" w:eastAsia="楷体"/>
                <w:sz w:val="24"/>
                <w:szCs w:val="24"/>
              </w:rPr>
            </w:pPr>
            <w:r>
              <w:rPr>
                <w:rFonts w:ascii="楷体" w:hAnsi="楷体" w:eastAsia="楷体"/>
                <w:sz w:val="24"/>
                <w:szCs w:val="24"/>
              </w:rPr>
              <w:t>3</w:t>
            </w:r>
            <w:r>
              <w:rPr>
                <w:rFonts w:hint="eastAsia" w:ascii="楷体" w:hAnsi="楷体" w:eastAsia="楷体"/>
                <w:sz w:val="24"/>
                <w:szCs w:val="24"/>
              </w:rPr>
              <w:t>、操作时，操作、维护人员必须按规定穿戴好劳动保护用品，同时应严格按照机械设备特种设备的安全操作规程作业，严禁酒后操作；</w:t>
            </w:r>
          </w:p>
          <w:p>
            <w:pPr>
              <w:tabs>
                <w:tab w:val="center" w:pos="4535"/>
                <w:tab w:val="left" w:pos="7128"/>
              </w:tabs>
              <w:adjustRightInd w:val="0"/>
              <w:spacing w:line="360" w:lineRule="auto"/>
              <w:textAlignment w:val="baseline"/>
              <w:rPr>
                <w:rFonts w:ascii="楷体" w:hAnsi="楷体" w:eastAsia="楷体"/>
                <w:sz w:val="24"/>
                <w:szCs w:val="24"/>
              </w:rPr>
            </w:pPr>
            <w:r>
              <w:rPr>
                <w:rFonts w:ascii="楷体" w:hAnsi="楷体" w:eastAsia="楷体"/>
                <w:sz w:val="24"/>
                <w:szCs w:val="24"/>
              </w:rPr>
              <w:t>4</w:t>
            </w:r>
            <w:r>
              <w:rPr>
                <w:rFonts w:hint="eastAsia" w:ascii="楷体" w:hAnsi="楷体" w:eastAsia="楷体"/>
                <w:sz w:val="24"/>
                <w:szCs w:val="24"/>
              </w:rPr>
              <w:t>、机械设备定期进行保养，当发现有漏保、失修或带病运转等情况时，立即停止使用。严禁在运转和运行中对机械设备进行维护、保养或调整作业。</w:t>
            </w:r>
          </w:p>
          <w:p>
            <w:pPr>
              <w:tabs>
                <w:tab w:val="center" w:pos="4535"/>
                <w:tab w:val="left" w:pos="7128"/>
              </w:tabs>
              <w:adjustRightInd w:val="0"/>
              <w:spacing w:line="360" w:lineRule="auto"/>
              <w:textAlignment w:val="baseline"/>
              <w:rPr>
                <w:rFonts w:ascii="楷体" w:hAnsi="楷体" w:eastAsia="楷体"/>
                <w:sz w:val="24"/>
                <w:szCs w:val="24"/>
              </w:rPr>
            </w:pPr>
            <w:r>
              <w:rPr>
                <w:rFonts w:hint="eastAsia" w:ascii="楷体" w:hAnsi="楷体" w:eastAsia="楷体"/>
                <w:sz w:val="24"/>
                <w:szCs w:val="24"/>
                <w:lang w:val="en-US" w:eastAsia="zh-CN"/>
              </w:rPr>
              <w:t>5</w:t>
            </w:r>
            <w:r>
              <w:rPr>
                <w:rFonts w:hint="eastAsia" w:ascii="楷体" w:hAnsi="楷体" w:eastAsia="楷体"/>
                <w:sz w:val="24"/>
                <w:szCs w:val="24"/>
              </w:rPr>
              <w:t>、预计费用</w:t>
            </w:r>
            <w:r>
              <w:rPr>
                <w:rFonts w:ascii="楷体" w:hAnsi="楷体" w:eastAsia="楷体"/>
                <w:sz w:val="24"/>
                <w:szCs w:val="24"/>
              </w:rPr>
              <w:t>2</w:t>
            </w:r>
            <w:r>
              <w:rPr>
                <w:rFonts w:hint="eastAsia" w:ascii="楷体" w:hAnsi="楷体" w:eastAsia="楷体"/>
                <w:sz w:val="24"/>
                <w:szCs w:val="24"/>
              </w:rPr>
              <w:t>万元。</w:t>
            </w:r>
            <w:r>
              <w:rPr>
                <w:rFonts w:hint="eastAsia" w:ascii="楷体" w:hAnsi="楷体" w:eastAsia="楷体" w:cs="宋体"/>
                <w:sz w:val="24"/>
                <w:szCs w:val="24"/>
              </w:rPr>
              <w:t>完成情况：于</w:t>
            </w:r>
            <w:r>
              <w:rPr>
                <w:rFonts w:ascii="楷体" w:hAnsi="楷体" w:eastAsia="楷体" w:cs="宋体"/>
                <w:sz w:val="24"/>
                <w:szCs w:val="24"/>
              </w:rPr>
              <w:t>20</w:t>
            </w:r>
            <w:r>
              <w:rPr>
                <w:rFonts w:hint="eastAsia" w:ascii="楷体" w:hAnsi="楷体" w:eastAsia="楷体" w:cs="宋体"/>
                <w:sz w:val="24"/>
                <w:szCs w:val="24"/>
                <w:lang w:val="en-US" w:eastAsia="zh-CN"/>
              </w:rPr>
              <w:t>20</w:t>
            </w:r>
            <w:r>
              <w:rPr>
                <w:rFonts w:hint="eastAsia" w:ascii="楷体" w:hAnsi="楷体" w:eastAsia="楷体" w:cs="宋体"/>
                <w:sz w:val="24"/>
                <w:szCs w:val="24"/>
              </w:rPr>
              <w:t>年</w:t>
            </w:r>
            <w:r>
              <w:rPr>
                <w:rFonts w:hint="eastAsia" w:ascii="楷体" w:hAnsi="楷体" w:eastAsia="楷体" w:cs="宋体"/>
                <w:sz w:val="24"/>
                <w:szCs w:val="24"/>
                <w:lang w:val="en-US" w:eastAsia="zh-CN"/>
              </w:rPr>
              <w:t>1</w:t>
            </w:r>
            <w:r>
              <w:rPr>
                <w:rFonts w:hint="eastAsia" w:ascii="楷体" w:hAnsi="楷体" w:eastAsia="楷体" w:cs="宋体"/>
                <w:sz w:val="24"/>
                <w:szCs w:val="24"/>
              </w:rPr>
              <w:t>月</w:t>
            </w:r>
            <w:r>
              <w:rPr>
                <w:rFonts w:hint="eastAsia" w:ascii="楷体" w:hAnsi="楷体" w:eastAsia="楷体" w:cs="宋体"/>
                <w:sz w:val="24"/>
                <w:szCs w:val="24"/>
                <w:lang w:val="en-US" w:eastAsia="zh-CN"/>
              </w:rPr>
              <w:t>至2020年5月每月环境安全</w:t>
            </w:r>
            <w:r>
              <w:rPr>
                <w:rFonts w:hint="eastAsia" w:ascii="楷体" w:hAnsi="楷体" w:eastAsia="楷体" w:cs="宋体"/>
                <w:sz w:val="24"/>
                <w:szCs w:val="24"/>
              </w:rPr>
              <w:t>检查，符合要求。</w:t>
            </w:r>
          </w:p>
          <w:p>
            <w:pPr>
              <w:spacing w:line="360" w:lineRule="auto"/>
              <w:rPr>
                <w:rFonts w:ascii="楷体" w:hAnsi="楷体" w:eastAsia="楷体" w:cs="宋体"/>
                <w:sz w:val="24"/>
                <w:szCs w:val="24"/>
              </w:rPr>
            </w:pPr>
            <w:r>
              <w:rPr>
                <w:rFonts w:hint="eastAsia" w:ascii="楷体" w:hAnsi="楷体" w:eastAsia="楷体" w:cs="宋体"/>
                <w:sz w:val="24"/>
                <w:szCs w:val="24"/>
                <w:lang w:val="en-US" w:eastAsia="zh-CN"/>
              </w:rPr>
              <w:t>八</w:t>
            </w:r>
            <w:r>
              <w:rPr>
                <w:rFonts w:hint="eastAsia" w:ascii="楷体" w:hAnsi="楷体" w:eastAsia="楷体" w:cs="宋体"/>
                <w:sz w:val="24"/>
                <w:szCs w:val="24"/>
              </w:rPr>
              <w:t>、现场运行控制：</w:t>
            </w:r>
          </w:p>
          <w:p>
            <w:pPr>
              <w:spacing w:line="360" w:lineRule="auto"/>
              <w:ind w:firstLine="480" w:firstLineChars="200"/>
              <w:rPr>
                <w:rFonts w:ascii="楷体" w:hAnsi="楷体" w:eastAsia="楷体" w:cs="Arial"/>
                <w:sz w:val="24"/>
                <w:szCs w:val="24"/>
              </w:rPr>
            </w:pPr>
            <w:r>
              <w:rPr>
                <w:rFonts w:hint="eastAsia" w:ascii="楷体" w:hAnsi="楷体" w:eastAsia="楷体" w:cs="Arial"/>
                <w:sz w:val="24"/>
                <w:szCs w:val="24"/>
              </w:rPr>
              <w:t>现场巡视办公及生产区域配备有灭火器和消防栓多个，各车间均配有灭火器。</w:t>
            </w:r>
          </w:p>
          <w:p>
            <w:pPr>
              <w:spacing w:line="360" w:lineRule="auto"/>
              <w:ind w:firstLine="360" w:firstLineChars="150"/>
              <w:rPr>
                <w:rFonts w:ascii="楷体" w:hAnsi="楷体" w:eastAsia="楷体"/>
                <w:sz w:val="24"/>
                <w:szCs w:val="24"/>
              </w:rPr>
            </w:pPr>
            <w:r>
              <w:rPr>
                <w:rFonts w:hint="eastAsia" w:ascii="楷体" w:hAnsi="楷体" w:eastAsia="楷体"/>
                <w:sz w:val="24"/>
                <w:szCs w:val="24"/>
              </w:rPr>
              <w:t>现场查看各工序设备运转正常，人员操作方法合理，并佩带相应的防护措施，如耳塞、口罩、手套等。操作人员穿戴有工作衣、工作鞋等安全防护用品。</w:t>
            </w:r>
          </w:p>
          <w:p>
            <w:pPr>
              <w:spacing w:line="360" w:lineRule="auto"/>
              <w:ind w:firstLine="360" w:firstLineChars="150"/>
              <w:rPr>
                <w:rFonts w:ascii="楷体" w:hAnsi="楷体" w:eastAsia="楷体"/>
                <w:sz w:val="24"/>
                <w:szCs w:val="24"/>
              </w:rPr>
            </w:pPr>
            <w:r>
              <w:rPr>
                <w:rFonts w:hint="eastAsia" w:ascii="楷体" w:hAnsi="楷体" w:eastAsia="楷体"/>
                <w:sz w:val="24"/>
                <w:szCs w:val="24"/>
              </w:rPr>
              <w:t>各车间安全设施设有提示说明，方便取用，未发现遮挡消防设施和挤占消防通道的情况。</w:t>
            </w:r>
          </w:p>
          <w:p>
            <w:pPr>
              <w:autoSpaceDE w:val="0"/>
              <w:autoSpaceDN w:val="0"/>
              <w:adjustRightInd w:val="0"/>
              <w:spacing w:line="360" w:lineRule="auto"/>
              <w:ind w:firstLine="360" w:firstLineChars="150"/>
              <w:rPr>
                <w:rFonts w:ascii="楷体" w:hAnsi="楷体" w:eastAsia="楷体" w:cs="楷体"/>
                <w:sz w:val="24"/>
                <w:szCs w:val="24"/>
              </w:rPr>
            </w:pPr>
            <w:r>
              <w:rPr>
                <w:rFonts w:hint="eastAsia" w:ascii="楷体" w:hAnsi="楷体" w:eastAsia="楷体"/>
                <w:sz w:val="24"/>
                <w:szCs w:val="24"/>
              </w:rPr>
              <w:t>车间有安全操作规程和职业危害告知卡，对</w:t>
            </w:r>
            <w:r>
              <w:rPr>
                <w:rFonts w:hint="eastAsia" w:ascii="楷体" w:hAnsi="楷体" w:eastAsia="楷体"/>
                <w:sz w:val="24"/>
                <w:szCs w:val="24"/>
                <w:lang w:val="en-US" w:eastAsia="zh-CN"/>
              </w:rPr>
              <w:t>火灾</w:t>
            </w:r>
            <w:r>
              <w:rPr>
                <w:rFonts w:hint="eastAsia" w:ascii="楷体" w:hAnsi="楷体" w:eastAsia="楷体"/>
                <w:sz w:val="24"/>
                <w:szCs w:val="24"/>
              </w:rPr>
              <w:t>和噪声伤害进行了告知，</w:t>
            </w:r>
            <w:r>
              <w:rPr>
                <w:rFonts w:hint="eastAsia" w:ascii="楷体" w:hAnsi="楷体" w:eastAsia="楷体" w:cs="楷体"/>
                <w:sz w:val="24"/>
                <w:szCs w:val="24"/>
              </w:rPr>
              <w:t>设备有防护罩，现场操作人员配戴耳塞，口罩，搬运人员配戴线手套，穿着工作服。</w:t>
            </w:r>
          </w:p>
          <w:p>
            <w:pPr>
              <w:spacing w:line="360" w:lineRule="auto"/>
              <w:ind w:firstLine="421"/>
              <w:rPr>
                <w:rFonts w:ascii="楷体" w:hAnsi="楷体" w:eastAsia="楷体" w:cs="宋体"/>
                <w:sz w:val="24"/>
                <w:szCs w:val="24"/>
              </w:rPr>
            </w:pPr>
            <w:r>
              <w:rPr>
                <w:rFonts w:hint="eastAsia" w:ascii="楷体" w:hAnsi="楷体" w:eastAsia="楷体" w:cs="宋体"/>
                <w:sz w:val="24"/>
                <w:szCs w:val="24"/>
              </w:rPr>
              <w:t>生产车间用彩钢瓦封闭，厂房内操作和选用低噪声的设备和工具，同时加强设备的检查和维保，确保机械设备在正常工况下运行，噪声能达标排放。</w:t>
            </w:r>
          </w:p>
          <w:p>
            <w:pPr>
              <w:autoSpaceDE w:val="0"/>
              <w:autoSpaceDN w:val="0"/>
              <w:adjustRightInd w:val="0"/>
              <w:spacing w:line="360" w:lineRule="auto"/>
              <w:ind w:left="36" w:leftChars="17" w:firstLine="360" w:firstLineChars="150"/>
              <w:rPr>
                <w:rFonts w:ascii="楷体" w:hAnsi="楷体" w:eastAsia="楷体" w:cs="楷体"/>
                <w:sz w:val="24"/>
                <w:szCs w:val="24"/>
              </w:rPr>
            </w:pPr>
            <w:r>
              <w:rPr>
                <w:rFonts w:hint="eastAsia" w:ascii="楷体" w:hAnsi="楷体" w:eastAsia="楷体" w:cs="楷体"/>
                <w:sz w:val="24"/>
                <w:szCs w:val="24"/>
              </w:rPr>
              <w:t>使用手持电动工具时先检查有无电线裸露等安全隐患。</w:t>
            </w:r>
          </w:p>
          <w:p>
            <w:pPr>
              <w:autoSpaceDE w:val="0"/>
              <w:autoSpaceDN w:val="0"/>
              <w:adjustRightInd w:val="0"/>
              <w:spacing w:line="360" w:lineRule="auto"/>
              <w:ind w:left="36" w:leftChars="17" w:firstLine="360" w:firstLineChars="150"/>
              <w:rPr>
                <w:rFonts w:ascii="楷体" w:hAnsi="楷体" w:eastAsia="楷体" w:cs="楷体"/>
                <w:sz w:val="24"/>
                <w:szCs w:val="24"/>
              </w:rPr>
            </w:pPr>
            <w:r>
              <w:rPr>
                <w:rFonts w:hint="eastAsia" w:ascii="楷体" w:hAnsi="楷体" w:eastAsia="楷体"/>
                <w:sz w:val="24"/>
                <w:szCs w:val="24"/>
              </w:rPr>
              <w:t>配电室门口设有防鼠挡板，</w:t>
            </w:r>
            <w:r>
              <w:rPr>
                <w:rFonts w:hint="eastAsia" w:ascii="楷体" w:hAnsi="楷体" w:eastAsia="楷体" w:cs="楷体"/>
                <w:sz w:val="24"/>
                <w:szCs w:val="24"/>
              </w:rPr>
              <w:t>配有绝缘手套、绝缘鞋</w:t>
            </w:r>
            <w:r>
              <w:rPr>
                <w:rFonts w:hint="eastAsia" w:ascii="楷体" w:hAnsi="楷体" w:eastAsia="楷体"/>
                <w:sz w:val="24"/>
                <w:szCs w:val="24"/>
              </w:rPr>
              <w:t>、高压验电笔、安全帽，门口配有灭火器</w:t>
            </w:r>
            <w:r>
              <w:rPr>
                <w:rFonts w:hint="eastAsia" w:ascii="楷体" w:hAnsi="楷体" w:eastAsia="楷体" w:cs="楷体"/>
                <w:sz w:val="24"/>
                <w:szCs w:val="24"/>
              </w:rPr>
              <w:t>。</w:t>
            </w:r>
          </w:p>
          <w:p>
            <w:pPr>
              <w:spacing w:line="360" w:lineRule="auto"/>
              <w:ind w:firstLine="360" w:firstLineChars="150"/>
              <w:rPr>
                <w:rFonts w:ascii="楷体" w:hAnsi="楷体" w:eastAsia="楷体" w:cs="Arial"/>
                <w:color w:val="FF0000"/>
                <w:sz w:val="24"/>
                <w:szCs w:val="24"/>
              </w:rPr>
            </w:pPr>
            <w:r>
              <w:rPr>
                <w:rFonts w:hint="eastAsia" w:ascii="楷体" w:hAnsi="楷体" w:eastAsia="楷体" w:cs="楷体"/>
                <w:sz w:val="24"/>
                <w:szCs w:val="24"/>
              </w:rPr>
              <w:t>生产</w:t>
            </w:r>
            <w:r>
              <w:rPr>
                <w:rFonts w:hint="eastAsia" w:ascii="楷体" w:hAnsi="楷体" w:eastAsia="楷体"/>
                <w:sz w:val="24"/>
                <w:szCs w:val="24"/>
              </w:rPr>
              <w:t>车间内现场电线布线合理，电线均处于完好状态，设备有接地及保护装置，控制柜及漏电保护器状态良好</w:t>
            </w:r>
            <w:r>
              <w:rPr>
                <w:rFonts w:hint="eastAsia" w:ascii="楷体" w:hAnsi="楷体" w:eastAsia="楷体" w:cs="Arial"/>
                <w:sz w:val="24"/>
                <w:szCs w:val="24"/>
              </w:rPr>
              <w:t>。</w:t>
            </w:r>
          </w:p>
          <w:p>
            <w:pPr>
              <w:rPr>
                <w:rFonts w:hint="eastAsia" w:ascii="楷体" w:hAnsi="楷体" w:eastAsia="楷体" w:cs="宋体"/>
                <w:sz w:val="24"/>
                <w:szCs w:val="24"/>
              </w:rPr>
            </w:pPr>
            <w:r>
              <w:rPr>
                <w:rFonts w:hint="eastAsia" w:ascii="楷体" w:hAnsi="楷体" w:eastAsia="楷体" w:cs="宋体"/>
                <w:sz w:val="24"/>
                <w:szCs w:val="24"/>
              </w:rPr>
              <w:t>车间现场在环保和职业健康安全防护方面的控制管理基本有效。</w:t>
            </w:r>
          </w:p>
          <w:p>
            <w:pPr>
              <w:rPr>
                <w:rFonts w:hint="eastAsia"/>
              </w:rPr>
            </w:pPr>
          </w:p>
          <w:p>
            <w:pPr>
              <w:rPr>
                <w:rFonts w:hint="eastAsia" w:ascii="楷体" w:hAnsi="楷体" w:eastAsia="楷体" w:cs="宋体"/>
                <w:sz w:val="24"/>
                <w:szCs w:val="24"/>
              </w:rPr>
            </w:pPr>
            <w:r>
              <w:rPr>
                <w:rFonts w:hint="eastAsia"/>
              </w:rPr>
              <w:pict>
                <v:shape id="_x0000_i1031" o:spt="75" alt="6316ecc32cc530d7d350eef1e7d95a2" type="#_x0000_t75" style="height:262.9pt;width:197.1pt;" filled="f" o:preferrelative="t" stroked="f" coordsize="21600,21600">
                  <v:path/>
                  <v:fill on="f" focussize="0,0"/>
                  <v:stroke on="f"/>
                  <v:imagedata r:id="rId12" o:title="6316ecc32cc530d7d350eef1e7d95a2"/>
                  <o:lock v:ext="edit" aspectratio="t"/>
                  <w10:wrap type="none"/>
                  <w10:anchorlock/>
                </v:shape>
              </w:pict>
            </w:r>
            <w:r>
              <w:rPr>
                <w:rFonts w:hint="eastAsia"/>
              </w:rPr>
              <w:pict>
                <v:shape id="_x0000_i1032" o:spt="75" alt="e4ea3e97573dda26daabbaf7975cc34" type="#_x0000_t75" style="height:262.8pt;width:197pt;" filled="f" o:preferrelative="t" stroked="f" coordsize="21600,21600">
                  <v:path/>
                  <v:fill on="f" focussize="0,0"/>
                  <v:stroke on="f"/>
                  <v:imagedata r:id="rId13" o:title="e4ea3e97573dda26daabbaf7975cc34"/>
                  <o:lock v:ext="edit" aspectratio="t"/>
                  <w10:wrap type="none"/>
                  <w10:anchorlock/>
                </v:shape>
              </w:pict>
            </w:r>
            <w:r>
              <w:rPr>
                <w:rFonts w:hint="eastAsia"/>
              </w:rPr>
              <w:br w:type="page"/>
            </w:r>
          </w:p>
        </w:tc>
        <w:tc>
          <w:tcPr>
            <w:tcW w:w="851" w:type="dxa"/>
          </w:tcPr>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bidi w:val="0"/>
              <w:jc w:val="left"/>
              <w:rPr>
                <w:rFonts w:ascii="Times New Roman" w:hAnsi="Times New Roman" w:eastAsia="宋体" w:cs="Times New Roman"/>
                <w:kern w:val="2"/>
                <w:sz w:val="21"/>
                <w:lang w:val="en-US" w:eastAsia="zh-CN" w:bidi="ar-SA"/>
              </w:rPr>
            </w:pPr>
          </w:p>
          <w:p>
            <w:pPr>
              <w:bidi w:val="0"/>
              <w:jc w:val="left"/>
              <w:rPr>
                <w:rFonts w:hint="default" w:ascii="Times New Roman" w:hAnsi="Times New Roman" w:eastAsia="宋体" w:cs="Times New Roman"/>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954" w:type="dxa"/>
          </w:tcPr>
          <w:p>
            <w:pPr>
              <w:rPr>
                <w:rFonts w:ascii="楷体" w:hAnsi="楷体" w:eastAsia="楷体" w:cs="宋体"/>
                <w:sz w:val="24"/>
                <w:szCs w:val="24"/>
              </w:rPr>
            </w:pPr>
            <w:r>
              <w:rPr>
                <w:rFonts w:hint="eastAsia" w:ascii="楷体" w:hAnsi="楷体" w:eastAsia="楷体" w:cs="宋体"/>
                <w:bCs/>
                <w:sz w:val="24"/>
                <w:szCs w:val="24"/>
              </w:rPr>
              <w:t>应急准备和响应</w:t>
            </w:r>
          </w:p>
        </w:tc>
        <w:tc>
          <w:tcPr>
            <w:tcW w:w="1166" w:type="dxa"/>
          </w:tcPr>
          <w:p>
            <w:pPr>
              <w:rPr>
                <w:rFonts w:ascii="楷体" w:hAnsi="楷体" w:eastAsia="楷体" w:cs="宋体"/>
                <w:b/>
                <w:sz w:val="24"/>
                <w:szCs w:val="24"/>
              </w:rPr>
            </w:pPr>
            <w:r>
              <w:rPr>
                <w:rFonts w:ascii="楷体" w:hAnsi="楷体" w:eastAsia="楷体" w:cs="宋体"/>
                <w:b/>
                <w:sz w:val="24"/>
                <w:szCs w:val="24"/>
              </w:rPr>
              <w:t>ES8.2</w:t>
            </w:r>
          </w:p>
          <w:p>
            <w:pPr>
              <w:rPr>
                <w:rFonts w:ascii="楷体" w:hAnsi="楷体" w:eastAsia="楷体" w:cs="宋体"/>
                <w:sz w:val="24"/>
                <w:szCs w:val="24"/>
              </w:rPr>
            </w:pPr>
          </w:p>
        </w:tc>
        <w:tc>
          <w:tcPr>
            <w:tcW w:w="10738" w:type="dxa"/>
          </w:tcPr>
          <w:p>
            <w:pPr>
              <w:ind w:firstLine="240" w:firstLineChars="100"/>
              <w:rPr>
                <w:rFonts w:ascii="楷体" w:hAnsi="楷体" w:eastAsia="楷体" w:cs="宋体"/>
                <w:bCs/>
                <w:sz w:val="24"/>
                <w:szCs w:val="24"/>
              </w:rPr>
            </w:pPr>
            <w:r>
              <w:rPr>
                <w:rFonts w:hint="eastAsia" w:ascii="楷体" w:hAnsi="楷体" w:eastAsia="楷体" w:cs="宋体"/>
                <w:bCs/>
                <w:sz w:val="24"/>
                <w:szCs w:val="24"/>
              </w:rPr>
              <w:t>负责人介绍，公司制定《应急准备和响应控制程序》、《应急救援预案》等，包括：火灾、</w:t>
            </w:r>
            <w:r>
              <w:rPr>
                <w:rFonts w:hint="eastAsia" w:ascii="楷体" w:hAnsi="楷体" w:eastAsia="楷体" w:cs="宋体"/>
                <w:bCs/>
                <w:sz w:val="24"/>
                <w:szCs w:val="24"/>
                <w:lang w:val="en-US" w:eastAsia="zh-CN"/>
              </w:rPr>
              <w:t>触电、</w:t>
            </w:r>
            <w:r>
              <w:rPr>
                <w:rFonts w:hint="eastAsia" w:ascii="楷体" w:hAnsi="楷体" w:eastAsia="楷体" w:cs="宋体"/>
                <w:bCs/>
                <w:sz w:val="24"/>
                <w:szCs w:val="24"/>
              </w:rPr>
              <w:t>机械伤害应急预案等</w:t>
            </w:r>
          </w:p>
          <w:p>
            <w:pPr>
              <w:rPr>
                <w:rFonts w:ascii="楷体" w:hAnsi="楷体" w:eastAsia="楷体" w:cs="宋体"/>
                <w:bCs/>
                <w:sz w:val="24"/>
                <w:szCs w:val="24"/>
              </w:rPr>
            </w:pPr>
            <w:r>
              <w:rPr>
                <w:rFonts w:hint="eastAsia" w:ascii="楷体" w:hAnsi="楷体" w:eastAsia="楷体" w:cs="宋体"/>
                <w:bCs/>
                <w:sz w:val="24"/>
                <w:szCs w:val="24"/>
                <w:lang w:val="en-US" w:eastAsia="zh-CN"/>
              </w:rPr>
              <w:t>抽查</w:t>
            </w:r>
            <w:r>
              <w:rPr>
                <w:rFonts w:hint="eastAsia" w:ascii="楷体" w:hAnsi="楷体" w:eastAsia="楷体" w:cs="宋体"/>
                <w:bCs/>
                <w:sz w:val="24"/>
                <w:szCs w:val="24"/>
              </w:rPr>
              <w:t>见：《</w:t>
            </w:r>
            <w:r>
              <w:rPr>
                <w:rFonts w:hint="eastAsia" w:ascii="楷体" w:hAnsi="楷体" w:eastAsia="楷体" w:cs="宋体"/>
                <w:bCs/>
                <w:sz w:val="24"/>
                <w:szCs w:val="24"/>
                <w:lang w:val="en-US" w:eastAsia="zh-CN"/>
              </w:rPr>
              <w:t>机械伤害应急</w:t>
            </w:r>
            <w:r>
              <w:rPr>
                <w:rFonts w:hint="eastAsia" w:ascii="楷体" w:hAnsi="楷体" w:eastAsia="楷体" w:cs="宋体"/>
                <w:bCs/>
                <w:sz w:val="24"/>
                <w:szCs w:val="24"/>
              </w:rPr>
              <w:t>演练记录》</w:t>
            </w:r>
          </w:p>
          <w:p>
            <w:pPr>
              <w:ind w:firstLine="480" w:firstLineChars="200"/>
              <w:rPr>
                <w:rFonts w:ascii="楷体" w:hAnsi="楷体" w:eastAsia="楷体" w:cs="宋体"/>
                <w:bCs/>
                <w:sz w:val="24"/>
                <w:szCs w:val="24"/>
              </w:rPr>
            </w:pPr>
            <w:r>
              <w:rPr>
                <w:rFonts w:hint="eastAsia" w:ascii="楷体" w:hAnsi="楷体" w:eastAsia="楷体" w:cs="宋体"/>
                <w:bCs/>
                <w:sz w:val="24"/>
                <w:szCs w:val="24"/>
              </w:rPr>
              <w:t>演练时间</w:t>
            </w:r>
            <w:r>
              <w:rPr>
                <w:rFonts w:ascii="楷体" w:hAnsi="楷体" w:eastAsia="楷体" w:cs="宋体"/>
                <w:bCs/>
                <w:sz w:val="24"/>
                <w:szCs w:val="24"/>
              </w:rPr>
              <w:t xml:space="preserve"> </w:t>
            </w:r>
            <w:r>
              <w:rPr>
                <w:rFonts w:hint="eastAsia" w:ascii="楷体" w:hAnsi="楷体" w:eastAsia="楷体" w:cs="宋体"/>
                <w:bCs/>
                <w:sz w:val="24"/>
                <w:szCs w:val="24"/>
              </w:rPr>
              <w:t>：</w:t>
            </w:r>
            <w:r>
              <w:rPr>
                <w:rFonts w:ascii="楷体" w:hAnsi="楷体" w:eastAsia="楷体" w:cs="宋体"/>
                <w:bCs/>
                <w:sz w:val="24"/>
                <w:szCs w:val="24"/>
              </w:rPr>
              <w:t>2019</w:t>
            </w:r>
            <w:r>
              <w:rPr>
                <w:rFonts w:hint="eastAsia" w:ascii="楷体" w:hAnsi="楷体" w:eastAsia="楷体" w:cs="宋体"/>
                <w:bCs/>
                <w:sz w:val="24"/>
                <w:szCs w:val="24"/>
              </w:rPr>
              <w:t>年</w:t>
            </w:r>
            <w:r>
              <w:rPr>
                <w:rFonts w:hint="eastAsia" w:ascii="楷体" w:hAnsi="楷体" w:eastAsia="楷体" w:cs="宋体"/>
                <w:bCs/>
                <w:sz w:val="24"/>
                <w:szCs w:val="24"/>
                <w:lang w:val="en-US" w:eastAsia="zh-CN"/>
              </w:rPr>
              <w:t>5</w:t>
            </w:r>
            <w:r>
              <w:rPr>
                <w:rFonts w:hint="eastAsia" w:ascii="楷体" w:hAnsi="楷体" w:eastAsia="楷体" w:cs="宋体"/>
                <w:bCs/>
                <w:sz w:val="24"/>
                <w:szCs w:val="24"/>
              </w:rPr>
              <w:t>月</w:t>
            </w:r>
            <w:r>
              <w:rPr>
                <w:rFonts w:hint="eastAsia" w:ascii="楷体" w:hAnsi="楷体" w:eastAsia="楷体" w:cs="宋体"/>
                <w:bCs/>
                <w:sz w:val="24"/>
                <w:szCs w:val="24"/>
                <w:lang w:val="en-US" w:eastAsia="zh-CN"/>
              </w:rPr>
              <w:t>13</w:t>
            </w:r>
            <w:r>
              <w:rPr>
                <w:rFonts w:hint="eastAsia" w:ascii="楷体" w:hAnsi="楷体" w:eastAsia="楷体" w:cs="宋体"/>
                <w:bCs/>
                <w:sz w:val="24"/>
                <w:szCs w:val="24"/>
              </w:rPr>
              <w:t>日</w:t>
            </w:r>
          </w:p>
          <w:p>
            <w:pPr>
              <w:ind w:firstLine="480" w:firstLineChars="200"/>
              <w:rPr>
                <w:rFonts w:ascii="楷体" w:hAnsi="楷体" w:eastAsia="楷体" w:cs="宋体"/>
                <w:bCs/>
                <w:sz w:val="24"/>
                <w:szCs w:val="24"/>
              </w:rPr>
            </w:pPr>
            <w:r>
              <w:rPr>
                <w:rFonts w:hint="eastAsia" w:ascii="楷体" w:hAnsi="楷体" w:eastAsia="楷体" w:cs="宋体"/>
                <w:bCs/>
                <w:sz w:val="24"/>
                <w:szCs w:val="24"/>
              </w:rPr>
              <w:t>演练地点：生产车间</w:t>
            </w:r>
          </w:p>
          <w:p>
            <w:pPr>
              <w:ind w:firstLine="480" w:firstLineChars="200"/>
              <w:rPr>
                <w:rFonts w:ascii="楷体" w:hAnsi="楷体" w:eastAsia="楷体" w:cs="宋体"/>
                <w:bCs/>
                <w:sz w:val="24"/>
                <w:szCs w:val="24"/>
              </w:rPr>
            </w:pPr>
            <w:r>
              <w:rPr>
                <w:rFonts w:hint="eastAsia" w:ascii="楷体" w:hAnsi="楷体" w:eastAsia="楷体" w:cs="宋体"/>
                <w:bCs/>
                <w:sz w:val="24"/>
                <w:szCs w:val="24"/>
              </w:rPr>
              <w:t>演练部门：全体部门</w:t>
            </w:r>
          </w:p>
          <w:p>
            <w:pPr>
              <w:ind w:firstLine="480" w:firstLineChars="200"/>
              <w:rPr>
                <w:rFonts w:ascii="楷体" w:hAnsi="楷体" w:eastAsia="楷体" w:cs="宋体"/>
                <w:bCs/>
                <w:sz w:val="24"/>
                <w:szCs w:val="24"/>
              </w:rPr>
            </w:pPr>
            <w:r>
              <w:rPr>
                <w:rFonts w:hint="eastAsia" w:ascii="楷体" w:hAnsi="楷体" w:eastAsia="楷体" w:cs="宋体"/>
                <w:bCs/>
                <w:sz w:val="24"/>
                <w:szCs w:val="24"/>
              </w:rPr>
              <w:t>演练总指挥：总经理</w:t>
            </w:r>
          </w:p>
          <w:p>
            <w:pPr>
              <w:ind w:firstLine="480" w:firstLineChars="200"/>
              <w:rPr>
                <w:rFonts w:ascii="楷体" w:hAnsi="楷体" w:eastAsia="楷体" w:cs="宋体"/>
                <w:bCs/>
                <w:sz w:val="24"/>
                <w:szCs w:val="24"/>
              </w:rPr>
            </w:pPr>
            <w:r>
              <w:rPr>
                <w:rFonts w:hint="eastAsia" w:ascii="楷体" w:hAnsi="楷体" w:eastAsia="楷体" w:cs="宋体"/>
                <w:bCs/>
                <w:sz w:val="24"/>
                <w:szCs w:val="24"/>
              </w:rPr>
              <w:t>参加人员各部门部长。过程记录详细。</w:t>
            </w:r>
          </w:p>
          <w:p>
            <w:pPr>
              <w:pStyle w:val="21"/>
              <w:rPr>
                <w:rFonts w:hint="eastAsia" w:ascii="楷体" w:hAnsi="楷体" w:eastAsia="楷体" w:cs="宋体"/>
                <w:sz w:val="24"/>
                <w:szCs w:val="24"/>
                <w:lang w:val="en-US" w:eastAsia="zh-CN"/>
              </w:rPr>
            </w:pPr>
            <w:r>
              <w:rPr>
                <w:rFonts w:hint="eastAsia" w:ascii="楷体" w:hAnsi="楷体" w:eastAsia="楷体" w:cs="宋体"/>
                <w:sz w:val="24"/>
                <w:szCs w:val="24"/>
              </w:rPr>
              <w:t>见：</w:t>
            </w:r>
            <w:r>
              <w:rPr>
                <w:rFonts w:ascii="楷体" w:hAnsi="楷体" w:eastAsia="楷体" w:cs="宋体"/>
                <w:sz w:val="24"/>
                <w:szCs w:val="24"/>
              </w:rPr>
              <w:t>2019</w:t>
            </w:r>
            <w:r>
              <w:rPr>
                <w:rFonts w:hint="eastAsia" w:ascii="楷体" w:hAnsi="楷体" w:eastAsia="楷体" w:cs="宋体"/>
                <w:sz w:val="24"/>
                <w:szCs w:val="24"/>
              </w:rPr>
              <w:t>年</w:t>
            </w:r>
            <w:r>
              <w:rPr>
                <w:rFonts w:hint="eastAsia" w:ascii="楷体" w:hAnsi="楷体" w:eastAsia="楷体" w:cs="宋体"/>
                <w:sz w:val="24"/>
                <w:szCs w:val="24"/>
                <w:lang w:val="en-US" w:eastAsia="zh-CN"/>
              </w:rPr>
              <w:t>3</w:t>
            </w:r>
            <w:r>
              <w:rPr>
                <w:rFonts w:hint="eastAsia" w:ascii="楷体" w:hAnsi="楷体" w:eastAsia="楷体" w:cs="宋体"/>
                <w:sz w:val="24"/>
                <w:szCs w:val="24"/>
              </w:rPr>
              <w:t>月</w:t>
            </w:r>
            <w:r>
              <w:rPr>
                <w:rFonts w:hint="eastAsia" w:ascii="楷体" w:hAnsi="楷体" w:eastAsia="楷体" w:cs="宋体"/>
                <w:sz w:val="24"/>
                <w:szCs w:val="24"/>
                <w:lang w:val="en-US" w:eastAsia="zh-CN"/>
              </w:rPr>
              <w:t>27</w:t>
            </w:r>
            <w:r>
              <w:rPr>
                <w:rFonts w:hint="eastAsia" w:ascii="楷体" w:hAnsi="楷体" w:eastAsia="楷体" w:cs="宋体"/>
                <w:sz w:val="24"/>
                <w:szCs w:val="24"/>
              </w:rPr>
              <w:t>日组织了</w:t>
            </w:r>
            <w:r>
              <w:rPr>
                <w:rFonts w:hint="eastAsia" w:ascii="楷体" w:hAnsi="楷体" w:eastAsia="楷体" w:cs="宋体"/>
                <w:bCs w:val="0"/>
                <w:sz w:val="24"/>
                <w:szCs w:val="24"/>
              </w:rPr>
              <w:t>触电</w:t>
            </w:r>
            <w:r>
              <w:rPr>
                <w:rFonts w:hint="eastAsia" w:ascii="楷体" w:hAnsi="楷体" w:eastAsia="楷体" w:cs="宋体"/>
                <w:sz w:val="24"/>
                <w:szCs w:val="24"/>
              </w:rPr>
              <w:t>预案演练，演练中不但讲解了触电发生后的处理流程，包括汇报机制，通知医院，疏导交通保证救援通道畅通，实施抢救等，并在演练结束后进行了总结，应急预案有可操作性，应急人员基本掌握该方案，能够应对突发事件。</w:t>
            </w:r>
          </w:p>
          <w:p>
            <w:pPr>
              <w:pStyle w:val="21"/>
              <w:ind w:firstLine="260" w:firstLineChars="100"/>
              <w:rPr>
                <w:rFonts w:hint="default" w:ascii="楷体" w:hAnsi="楷体" w:eastAsia="楷体" w:cs="宋体"/>
                <w:sz w:val="24"/>
                <w:szCs w:val="24"/>
                <w:lang w:val="en-US" w:eastAsia="zh-CN"/>
              </w:rPr>
            </w:pPr>
            <w:r>
              <w:rPr>
                <w:rFonts w:hint="eastAsia" w:ascii="楷体" w:hAnsi="楷体" w:eastAsia="楷体" w:cs="宋体"/>
                <w:sz w:val="24"/>
                <w:szCs w:val="24"/>
                <w:lang w:val="en-US" w:eastAsia="zh-CN"/>
              </w:rPr>
              <w:t>针对近期出现的新型冠状病毒引发的肺炎疫情，公司制定了《</w:t>
            </w:r>
            <w:r>
              <w:rPr>
                <w:rFonts w:hint="eastAsia" w:ascii="楷体" w:hAnsi="楷体" w:eastAsia="楷体" w:cs="宋体"/>
                <w:bCs/>
                <w:sz w:val="24"/>
                <w:szCs w:val="24"/>
                <w:lang w:val="en-US" w:eastAsia="zh-CN"/>
              </w:rPr>
              <w:t>疫情预案</w:t>
            </w:r>
            <w:r>
              <w:rPr>
                <w:rFonts w:hint="eastAsia" w:ascii="楷体" w:hAnsi="楷体" w:eastAsia="楷体" w:cs="宋体"/>
                <w:sz w:val="24"/>
                <w:szCs w:val="24"/>
                <w:lang w:val="en-US" w:eastAsia="zh-CN"/>
              </w:rPr>
              <w:t>》，通过视频看到公司已经恢复生产，员工佩带口罩在岗位上操作，进出厂区测量体温，严格按政府和预案的要求执行。</w:t>
            </w:r>
          </w:p>
          <w:p>
            <w:pPr>
              <w:tabs>
                <w:tab w:val="left" w:pos="8689"/>
              </w:tabs>
              <w:ind w:firstLine="480" w:firstLineChars="200"/>
              <w:rPr>
                <w:rFonts w:hint="default" w:ascii="楷体" w:hAnsi="楷体" w:eastAsia="楷体" w:cs="宋体"/>
                <w:sz w:val="24"/>
                <w:szCs w:val="24"/>
                <w:lang w:val="en-US" w:eastAsia="zh-CN"/>
              </w:rPr>
            </w:pPr>
            <w:r>
              <w:rPr>
                <w:rFonts w:hint="eastAsia" w:ascii="楷体" w:hAnsi="楷体" w:eastAsia="楷体" w:cs="宋体"/>
                <w:bCs/>
                <w:sz w:val="24"/>
                <w:szCs w:val="24"/>
              </w:rPr>
              <w:t>基本符合。</w:t>
            </w:r>
            <w:r>
              <w:rPr>
                <w:rFonts w:hint="eastAsia" w:ascii="楷体" w:hAnsi="楷体" w:eastAsia="楷体" w:cs="宋体"/>
                <w:bCs/>
                <w:sz w:val="24"/>
                <w:szCs w:val="24"/>
                <w:lang w:eastAsia="zh-CN"/>
              </w:rPr>
              <w:tab/>
            </w:r>
          </w:p>
        </w:tc>
        <w:tc>
          <w:tcPr>
            <w:tcW w:w="851"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954" w:type="dxa"/>
          </w:tcPr>
          <w:p>
            <w:pPr>
              <w:rPr>
                <w:rFonts w:hint="default" w:ascii="楷体" w:hAnsi="楷体" w:eastAsia="楷体" w:cs="宋体"/>
                <w:bCs/>
                <w:sz w:val="24"/>
                <w:szCs w:val="24"/>
                <w:lang w:val="en-US" w:eastAsia="zh-CN"/>
              </w:rPr>
            </w:pPr>
            <w:r>
              <w:rPr>
                <w:rFonts w:hint="eastAsia" w:ascii="楷体" w:hAnsi="楷体" w:eastAsia="楷体" w:cs="宋体"/>
                <w:bCs/>
                <w:sz w:val="24"/>
                <w:szCs w:val="24"/>
                <w:lang w:val="en-US" w:eastAsia="zh-CN"/>
              </w:rPr>
              <w:t>合规性评价</w:t>
            </w:r>
          </w:p>
        </w:tc>
        <w:tc>
          <w:tcPr>
            <w:tcW w:w="1166" w:type="dxa"/>
          </w:tcPr>
          <w:p>
            <w:pPr>
              <w:rPr>
                <w:rFonts w:hint="default" w:ascii="楷体" w:hAnsi="楷体" w:eastAsia="楷体" w:cs="宋体"/>
                <w:sz w:val="24"/>
                <w:szCs w:val="24"/>
                <w:lang w:val="en-US" w:eastAsia="zh-CN"/>
              </w:rPr>
            </w:pPr>
            <w:r>
              <w:rPr>
                <w:rFonts w:hint="eastAsia" w:ascii="楷体" w:hAnsi="楷体" w:eastAsia="楷体" w:cs="宋体"/>
                <w:sz w:val="24"/>
                <w:szCs w:val="24"/>
                <w:lang w:val="en-US" w:eastAsia="zh-CN"/>
              </w:rPr>
              <w:t>EO9.1.2</w:t>
            </w:r>
          </w:p>
        </w:tc>
        <w:tc>
          <w:tcPr>
            <w:tcW w:w="10738" w:type="dxa"/>
          </w:tcPr>
          <w:p>
            <w:pPr>
              <w:snapToGrid w:val="0"/>
              <w:spacing w:line="360" w:lineRule="auto"/>
              <w:ind w:right="392" w:firstLine="480" w:firstLineChars="200"/>
              <w:rPr>
                <w:rFonts w:hint="eastAsia" w:ascii="楷体" w:hAnsi="楷体" w:eastAsia="楷体" w:cs="楷体"/>
                <w:sz w:val="24"/>
                <w:szCs w:val="24"/>
              </w:rPr>
            </w:pPr>
            <w:r>
              <w:rPr>
                <w:rFonts w:hint="eastAsia" w:ascii="楷体" w:hAnsi="楷体" w:eastAsia="楷体" w:cs="楷体"/>
                <w:sz w:val="24"/>
                <w:szCs w:val="24"/>
              </w:rPr>
              <w:t>编制了《合规性评价控制程序》，其中规定了对本公司法规及其他要求的合规性评价的要求。</w:t>
            </w:r>
          </w:p>
          <w:p>
            <w:pPr>
              <w:snapToGrid w:val="0"/>
              <w:spacing w:line="360" w:lineRule="auto"/>
              <w:ind w:right="392" w:firstLine="480" w:firstLineChars="200"/>
              <w:rPr>
                <w:rFonts w:hint="eastAsia" w:ascii="楷体" w:hAnsi="楷体" w:eastAsia="楷体" w:cs="楷体"/>
                <w:sz w:val="24"/>
                <w:szCs w:val="24"/>
              </w:rPr>
            </w:pPr>
            <w:r>
              <w:rPr>
                <w:rFonts w:hint="eastAsia" w:ascii="楷体" w:hAnsi="楷体" w:eastAsia="楷体" w:cs="楷体"/>
                <w:sz w:val="24"/>
                <w:szCs w:val="24"/>
              </w:rPr>
              <w:t>提供了《合规性评价报告》、《合规性评价综述》,对公司适用的法律法规及其他要求的遵守情况进行了评价，评价结论：从本次检查的结果来看，我公司没有违反国家法律、法规及相关标准，能严格遵守国家有关环境和职业健康安全管理方面的相关规定，密切关注法律法规的变化，并适时调整，严格按体系标准执行。</w:t>
            </w:r>
          </w:p>
          <w:p>
            <w:pPr>
              <w:snapToGrid w:val="0"/>
              <w:spacing w:line="360" w:lineRule="auto"/>
              <w:ind w:right="392" w:firstLine="480" w:firstLineChars="200"/>
              <w:rPr>
                <w:rFonts w:hint="eastAsia" w:ascii="仿宋_GB2312" w:hAnsi="宋体" w:eastAsia="仿宋_GB2312"/>
                <w:sz w:val="28"/>
                <w:lang w:eastAsia="zh-CN"/>
              </w:rPr>
            </w:pPr>
            <w:r>
              <w:rPr>
                <w:rFonts w:hint="eastAsia" w:ascii="楷体" w:hAnsi="楷体" w:eastAsia="楷体" w:cs="楷体"/>
                <w:b w:val="0"/>
                <w:bCs w:val="0"/>
                <w:sz w:val="24"/>
                <w:szCs w:val="24"/>
              </w:rPr>
              <w:t>参加人员：</w:t>
            </w:r>
            <w:r>
              <w:rPr>
                <w:rFonts w:hint="eastAsia" w:ascii="楷体" w:hAnsi="楷体" w:eastAsia="楷体" w:cs="楷体"/>
                <w:bCs/>
                <w:sz w:val="24"/>
                <w:szCs w:val="24"/>
                <w:lang w:eastAsia="zh-CN"/>
              </w:rPr>
              <w:t>彭苏敏、姜建平、杨婷、余淮清</w:t>
            </w:r>
          </w:p>
          <w:p>
            <w:pPr>
              <w:snapToGrid w:val="0"/>
              <w:spacing w:line="360" w:lineRule="auto"/>
              <w:ind w:right="392" w:firstLine="480" w:firstLineChars="200"/>
              <w:rPr>
                <w:rFonts w:hint="eastAsia" w:ascii="楷体" w:hAnsi="楷体" w:eastAsia="楷体" w:cs="楷体"/>
                <w:sz w:val="24"/>
                <w:szCs w:val="24"/>
              </w:rPr>
            </w:pPr>
            <w:r>
              <w:rPr>
                <w:rFonts w:hint="eastAsia" w:ascii="楷体" w:hAnsi="楷体" w:eastAsia="楷体" w:cs="楷体"/>
                <w:sz w:val="24"/>
                <w:szCs w:val="24"/>
              </w:rPr>
              <w:t>评价日期：2020年</w:t>
            </w:r>
            <w:r>
              <w:rPr>
                <w:rFonts w:hint="eastAsia" w:ascii="楷体" w:hAnsi="楷体" w:eastAsia="楷体" w:cs="楷体"/>
                <w:sz w:val="24"/>
                <w:szCs w:val="24"/>
                <w:lang w:val="en-US" w:eastAsia="zh-CN"/>
              </w:rPr>
              <w:t>3</w:t>
            </w:r>
            <w:r>
              <w:rPr>
                <w:rFonts w:hint="eastAsia" w:ascii="楷体" w:hAnsi="楷体" w:eastAsia="楷体" w:cs="楷体"/>
                <w:sz w:val="24"/>
                <w:szCs w:val="24"/>
              </w:rPr>
              <w:t>月1</w:t>
            </w:r>
            <w:r>
              <w:rPr>
                <w:rFonts w:hint="eastAsia" w:ascii="楷体" w:hAnsi="楷体" w:eastAsia="楷体" w:cs="楷体"/>
                <w:sz w:val="24"/>
                <w:szCs w:val="24"/>
                <w:lang w:val="en-US" w:eastAsia="zh-CN"/>
              </w:rPr>
              <w:t>2</w:t>
            </w:r>
            <w:r>
              <w:rPr>
                <w:rFonts w:hint="eastAsia" w:ascii="楷体" w:hAnsi="楷体" w:eastAsia="楷体" w:cs="楷体"/>
                <w:sz w:val="24"/>
                <w:szCs w:val="24"/>
              </w:rPr>
              <w:t>日。</w:t>
            </w:r>
          </w:p>
          <w:p>
            <w:pPr>
              <w:tabs>
                <w:tab w:val="left" w:pos="8689"/>
              </w:tabs>
              <w:ind w:firstLine="480" w:firstLineChars="200"/>
              <w:rPr>
                <w:rFonts w:hint="eastAsia" w:ascii="楷体" w:hAnsi="楷体" w:eastAsia="楷体" w:cs="宋体"/>
                <w:bCs/>
                <w:sz w:val="24"/>
                <w:szCs w:val="24"/>
              </w:rPr>
            </w:pPr>
            <w:r>
              <w:rPr>
                <w:rFonts w:hint="eastAsia" w:ascii="楷体" w:hAnsi="楷体" w:eastAsia="楷体" w:cs="楷体"/>
                <w:sz w:val="24"/>
                <w:szCs w:val="24"/>
              </w:rPr>
              <w:t>部门已对有关法规及其他要求进行识别、评价，满足要求。</w:t>
            </w:r>
          </w:p>
        </w:tc>
        <w:tc>
          <w:tcPr>
            <w:tcW w:w="851" w:type="dxa"/>
          </w:tcPr>
          <w:p>
            <w:pPr>
              <w:rPr>
                <w:rFonts w:ascii="楷体" w:hAnsi="楷体" w:eastAsia="楷体"/>
                <w:sz w:val="24"/>
                <w:szCs w:val="24"/>
              </w:rPr>
            </w:pPr>
          </w:p>
        </w:tc>
      </w:tr>
    </w:tbl>
    <w:p>
      <w:pPr>
        <w:jc w:val="center"/>
      </w:pPr>
    </w:p>
    <w:p/>
    <w:p/>
    <w:p/>
    <w:p/>
    <w:p/>
    <w:p/>
    <w:p/>
    <w:p>
      <w:pPr>
        <w:pStyle w:val="7"/>
      </w:pPr>
      <w:r>
        <w:rPr>
          <w:rFonts w:hint="eastAsia"/>
        </w:rPr>
        <w:t>说明：不符合标注</w:t>
      </w:r>
      <w:r>
        <w:t>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隶书">
    <w:altName w:val="微软雅黑"/>
    <w:panose1 w:val="0201050906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F4">
    <w:altName w:val="黑体"/>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方正舒体">
    <w:altName w:val="宋体"/>
    <w:panose1 w:val="02010601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b/>
      </w:rPr>
      <w:fldChar w:fldCharType="begin"/>
    </w:r>
    <w:r>
      <w:rPr>
        <w:b/>
      </w:rPr>
      <w:instrText xml:space="preserve">PAGE</w:instrText>
    </w:r>
    <w:r>
      <w:rPr>
        <w:b/>
      </w:rPr>
      <w:fldChar w:fldCharType="separate"/>
    </w:r>
    <w:r>
      <w:rPr>
        <w:b/>
      </w:rPr>
      <w:t>13</w:t>
    </w:r>
    <w:r>
      <w:rPr>
        <w:b/>
      </w:rPr>
      <w:fldChar w:fldCharType="end"/>
    </w:r>
    <w:r>
      <w:rPr>
        <w:lang w:val="zh-CN"/>
      </w:rPr>
      <w:t xml:space="preserve"> / </w:t>
    </w:r>
    <w:r>
      <w:rPr>
        <w:b/>
      </w:rPr>
      <w:fldChar w:fldCharType="begin"/>
    </w:r>
    <w:r>
      <w:rPr>
        <w:b/>
      </w:rPr>
      <w:instrText xml:space="preserve">NUMPAGES</w:instrText>
    </w:r>
    <w:r>
      <w:rPr>
        <w:b/>
      </w:rPr>
      <w:fldChar w:fldCharType="separate"/>
    </w:r>
    <w:r>
      <w:rPr>
        <w:b/>
      </w:rPr>
      <w:t>49</w:t>
    </w:r>
    <w:r>
      <w:rPr>
        <w:b/>
      </w:rPr>
      <w:fldChar w:fldCharType="end"/>
    </w:r>
  </w:p>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8910"/>
        <w:tab w:val="left" w:pos="9142"/>
        <w:tab w:val="clear" w:pos="4153"/>
      </w:tabs>
      <w:spacing w:line="320" w:lineRule="exact"/>
      <w:ind w:left="-86" w:leftChars="-41" w:firstLine="810" w:firstLineChars="450"/>
      <w:jc w:val="left"/>
      <w:rPr>
        <w:rStyle w:val="18"/>
      </w:rPr>
    </w:pPr>
    <w:r>
      <w:pict>
        <v:shape id="图片 24" o:spid="_x0000_s4097" o:spt="75" type="#_x0000_t75" style="position:absolute;left:0pt;margin-left:-0.05pt;margin-top:0.35pt;height:34.1pt;width:32.3pt;mso-wrap-distance-left:9pt;mso-wrap-distance-right:9pt;z-index:-1024;mso-width-relative:page;mso-height-relative:page;" filled="f" o:preferrelative="t" stroked="f" coordsize="21600,21600" wrapcoords="7033 0 4019 1440 -502 5760 -502 10080 0 15360 502 17280 7033 20640 11051 20640 13060 20640 13563 20640 20093 15360 21098 6240 15070 480 12558 0 7033 0">
          <v:path/>
          <v:fill on="f" focussize="0,0"/>
          <v:stroke on="f" joinstyle="miter"/>
          <v:imagedata r:id="rId1" o:title=""/>
          <o:lock v:ext="edit" aspectratio="t"/>
          <w10:wrap type="tight"/>
        </v:shape>
      </w:pict>
    </w:r>
    <w:r>
      <w:rPr>
        <w:rStyle w:val="18"/>
        <w:rFonts w:hint="eastAsia"/>
      </w:rPr>
      <w:t>北京国标联合认证有限公司</w:t>
    </w:r>
    <w:r>
      <w:rPr>
        <w:rStyle w:val="18"/>
      </w:rPr>
      <w:tab/>
    </w:r>
    <w:r>
      <w:rPr>
        <w:rStyle w:val="18"/>
      </w:rPr>
      <w:tab/>
    </w:r>
    <w:r>
      <w:rPr>
        <w:rStyle w:val="18"/>
      </w:rPr>
      <w:tab/>
    </w:r>
  </w:p>
  <w:p>
    <w:pPr>
      <w:pStyle w:val="8"/>
      <w:pBdr>
        <w:bottom w:val="none" w:color="auto" w:sz="0" w:space="0"/>
      </w:pBdr>
      <w:spacing w:line="320" w:lineRule="exact"/>
      <w:jc w:val="left"/>
    </w:pPr>
    <w:r>
      <w:pict>
        <v:shape id="文本框 1" o:spid="_x0000_s4098" o:spt="202" type="#_x0000_t202" style="position:absolute;left:0pt;margin-left:554.75pt;margin-top:2.2pt;height:20.2pt;width:172pt;z-index:1024;mso-width-relative:page;mso-height-relative:page;" stroked="f" coordsize="21600,21600">
          <v:path/>
          <v:fill focussize="0,0"/>
          <v:stroke on="f" joinstyle="miter"/>
          <v:imagedata o:title=""/>
          <o:lock v:ext="edit"/>
          <v:textbox>
            <w:txbxContent>
              <w:p>
                <w:r>
                  <w:t>ISC-</w:t>
                </w:r>
                <w:r>
                  <w:rPr>
                    <w:sz w:val="18"/>
                    <w:szCs w:val="18"/>
                  </w:rPr>
                  <w:t>B-I-31</w:t>
                </w:r>
                <w:r>
                  <w:rPr>
                    <w:rFonts w:hint="eastAsia"/>
                    <w:sz w:val="18"/>
                    <w:szCs w:val="18"/>
                  </w:rPr>
                  <w:t>管理体系审核记录表</w:t>
                </w:r>
                <w:r>
                  <w:rPr>
                    <w:sz w:val="18"/>
                    <w:szCs w:val="18"/>
                  </w:rPr>
                  <w:t>(03</w:t>
                </w:r>
                <w:r>
                  <w:rPr>
                    <w:rFonts w:hint="eastAsia"/>
                    <w:sz w:val="18"/>
                    <w:szCs w:val="18"/>
                  </w:rPr>
                  <w:t>版</w:t>
                </w:r>
                <w:r>
                  <w:rPr>
                    <w:sz w:val="18"/>
                    <w:szCs w:val="18"/>
                  </w:rPr>
                  <w:t>)</w:t>
                </w:r>
              </w:p>
            </w:txbxContent>
          </v:textbox>
        </v:shape>
      </w:pict>
    </w:r>
    <w:r>
      <w:rPr>
        <w:rStyle w:val="18"/>
        <w:w w:val="90"/>
      </w:rPr>
      <w:t>Beijing International Standard united Certification Co.,Ltd.</w:t>
    </w:r>
  </w:p>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560E28"/>
    <w:multiLevelType w:val="singleLevel"/>
    <w:tmpl w:val="87560E28"/>
    <w:lvl w:ilvl="0" w:tentative="0">
      <w:start w:val="1"/>
      <w:numFmt w:val="decimal"/>
      <w:suff w:val="nothing"/>
      <w:lvlText w:val="%1．"/>
      <w:lvlJc w:val="left"/>
    </w:lvl>
  </w:abstractNum>
  <w:abstractNum w:abstractNumId="1">
    <w:nsid w:val="9C1B315E"/>
    <w:multiLevelType w:val="singleLevel"/>
    <w:tmpl w:val="9C1B315E"/>
    <w:lvl w:ilvl="0" w:tentative="0">
      <w:start w:val="1"/>
      <w:numFmt w:val="decimal"/>
      <w:suff w:val="nothing"/>
      <w:lvlText w:val="%1、"/>
      <w:lvlJc w:val="left"/>
    </w:lvl>
  </w:abstractNum>
  <w:abstractNum w:abstractNumId="2">
    <w:nsid w:val="D58DBE85"/>
    <w:multiLevelType w:val="singleLevel"/>
    <w:tmpl w:val="D58DBE85"/>
    <w:lvl w:ilvl="0" w:tentative="0">
      <w:start w:val="1"/>
      <w:numFmt w:val="decimal"/>
      <w:suff w:val="nothing"/>
      <w:lvlText w:val="%1、"/>
      <w:lvlJc w:val="left"/>
    </w:lvl>
  </w:abstractNum>
  <w:abstractNum w:abstractNumId="3">
    <w:nsid w:val="F8145567"/>
    <w:multiLevelType w:val="singleLevel"/>
    <w:tmpl w:val="F8145567"/>
    <w:lvl w:ilvl="0" w:tentative="0">
      <w:start w:val="3"/>
      <w:numFmt w:val="decimal"/>
      <w:suff w:val="nothing"/>
      <w:lvlText w:val="%1、"/>
      <w:lvlJc w:val="left"/>
      <w:rPr>
        <w:rFonts w:cs="Times New Roman"/>
      </w:rPr>
    </w:lvl>
  </w:abstractNum>
  <w:abstractNum w:abstractNumId="4">
    <w:nsid w:val="3841545E"/>
    <w:multiLevelType w:val="multilevel"/>
    <w:tmpl w:val="3841545E"/>
    <w:lvl w:ilvl="0" w:tentative="0">
      <w:start w:val="1"/>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5">
    <w:nsid w:val="39840B3D"/>
    <w:multiLevelType w:val="singleLevel"/>
    <w:tmpl w:val="39840B3D"/>
    <w:lvl w:ilvl="0" w:tentative="0">
      <w:start w:val="1"/>
      <w:numFmt w:val="decimal"/>
      <w:suff w:val="nothing"/>
      <w:lvlText w:val="%1、"/>
      <w:lvlJc w:val="left"/>
    </w:lvl>
  </w:abstractNum>
  <w:abstractNum w:abstractNumId="6">
    <w:nsid w:val="4FC341CB"/>
    <w:multiLevelType w:val="multilevel"/>
    <w:tmpl w:val="4FC341C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9CC63EA"/>
    <w:multiLevelType w:val="singleLevel"/>
    <w:tmpl w:val="59CC63EA"/>
    <w:lvl w:ilvl="0" w:tentative="0">
      <w:start w:val="1"/>
      <w:numFmt w:val="decimal"/>
      <w:suff w:val="nothing"/>
      <w:lvlText w:val="%1、"/>
      <w:lvlJc w:val="left"/>
    </w:lvl>
  </w:abstractNum>
  <w:abstractNum w:abstractNumId="8">
    <w:nsid w:val="5A16779E"/>
    <w:multiLevelType w:val="singleLevel"/>
    <w:tmpl w:val="5A16779E"/>
    <w:lvl w:ilvl="0" w:tentative="0">
      <w:start w:val="1"/>
      <w:numFmt w:val="decimal"/>
      <w:suff w:val="nothing"/>
      <w:lvlText w:val="%1、"/>
      <w:lvlJc w:val="left"/>
    </w:lvl>
  </w:abstractNum>
  <w:abstractNum w:abstractNumId="9">
    <w:nsid w:val="5A6FD64E"/>
    <w:multiLevelType w:val="singleLevel"/>
    <w:tmpl w:val="5A6FD64E"/>
    <w:lvl w:ilvl="0" w:tentative="0">
      <w:start w:val="1"/>
      <w:numFmt w:val="decimal"/>
      <w:suff w:val="nothing"/>
      <w:lvlText w:val="%1、"/>
      <w:lvlJc w:val="left"/>
      <w:rPr>
        <w:rFonts w:cs="Times New Roman"/>
      </w:rPr>
    </w:lvl>
  </w:abstractNum>
  <w:abstractNum w:abstractNumId="10">
    <w:nsid w:val="71DB2B6F"/>
    <w:multiLevelType w:val="multilevel"/>
    <w:tmpl w:val="71DB2B6F"/>
    <w:lvl w:ilvl="0" w:tentative="0">
      <w:start w:val="8"/>
      <w:numFmt w:val="decimal"/>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1">
    <w:nsid w:val="765A0672"/>
    <w:multiLevelType w:val="singleLevel"/>
    <w:tmpl w:val="765A0672"/>
    <w:lvl w:ilvl="0" w:tentative="0">
      <w:start w:val="1"/>
      <w:numFmt w:val="decimal"/>
      <w:suff w:val="nothing"/>
      <w:lvlText w:val="%1、"/>
      <w:lvlJc w:val="left"/>
    </w:lvl>
  </w:abstractNum>
  <w:abstractNum w:abstractNumId="12">
    <w:nsid w:val="76BB5004"/>
    <w:multiLevelType w:val="singleLevel"/>
    <w:tmpl w:val="76BB5004"/>
    <w:lvl w:ilvl="0" w:tentative="0">
      <w:start w:val="1"/>
      <w:numFmt w:val="decimal"/>
      <w:suff w:val="nothing"/>
      <w:lvlText w:val="%1、"/>
      <w:lvlJc w:val="left"/>
    </w:lvl>
  </w:abstractNum>
  <w:abstractNum w:abstractNumId="13">
    <w:nsid w:val="78AE708E"/>
    <w:multiLevelType w:val="singleLevel"/>
    <w:tmpl w:val="78AE708E"/>
    <w:lvl w:ilvl="0" w:tentative="0">
      <w:start w:val="1"/>
      <w:numFmt w:val="decimal"/>
      <w:suff w:val="nothing"/>
      <w:lvlText w:val="%1、"/>
      <w:lvlJc w:val="left"/>
    </w:lvl>
  </w:abstractNum>
  <w:num w:numId="1">
    <w:abstractNumId w:val="9"/>
  </w:num>
  <w:num w:numId="2">
    <w:abstractNumId w:val="3"/>
  </w:num>
  <w:num w:numId="3">
    <w:abstractNumId w:val="10"/>
  </w:num>
  <w:num w:numId="4">
    <w:abstractNumId w:val="6"/>
  </w:num>
  <w:num w:numId="5">
    <w:abstractNumId w:val="11"/>
  </w:num>
  <w:num w:numId="6">
    <w:abstractNumId w:val="1"/>
  </w:num>
  <w:num w:numId="7">
    <w:abstractNumId w:val="12"/>
  </w:num>
  <w:num w:numId="8">
    <w:abstractNumId w:val="13"/>
  </w:num>
  <w:num w:numId="9">
    <w:abstractNumId w:val="2"/>
  </w:num>
  <w:num w:numId="10">
    <w:abstractNumId w:val="4"/>
  </w:num>
  <w:num w:numId="11">
    <w:abstractNumId w:val="7"/>
  </w:num>
  <w:num w:numId="12">
    <w:abstractNumId w:val="0"/>
  </w:num>
  <w:num w:numId="13">
    <w:abstractNumId w:val="5"/>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B25DE"/>
    <w:rsid w:val="000219B9"/>
    <w:rsid w:val="0003373A"/>
    <w:rsid w:val="00033C9F"/>
    <w:rsid w:val="000400E2"/>
    <w:rsid w:val="00044058"/>
    <w:rsid w:val="00046679"/>
    <w:rsid w:val="00062369"/>
    <w:rsid w:val="00063A3B"/>
    <w:rsid w:val="00067C6F"/>
    <w:rsid w:val="000748D2"/>
    <w:rsid w:val="000759E0"/>
    <w:rsid w:val="00081926"/>
    <w:rsid w:val="000A39EB"/>
    <w:rsid w:val="000A4F12"/>
    <w:rsid w:val="000B51BD"/>
    <w:rsid w:val="000D2823"/>
    <w:rsid w:val="000F0D61"/>
    <w:rsid w:val="000F0F7E"/>
    <w:rsid w:val="000F2F92"/>
    <w:rsid w:val="00131AC7"/>
    <w:rsid w:val="00133F48"/>
    <w:rsid w:val="00153815"/>
    <w:rsid w:val="00153BAF"/>
    <w:rsid w:val="00170B0D"/>
    <w:rsid w:val="00176E59"/>
    <w:rsid w:val="0017723E"/>
    <w:rsid w:val="00193594"/>
    <w:rsid w:val="0019698C"/>
    <w:rsid w:val="001A0D03"/>
    <w:rsid w:val="001B25DE"/>
    <w:rsid w:val="001C6C63"/>
    <w:rsid w:val="001D45A7"/>
    <w:rsid w:val="001D52D6"/>
    <w:rsid w:val="001E155C"/>
    <w:rsid w:val="001F1012"/>
    <w:rsid w:val="00202985"/>
    <w:rsid w:val="00204C69"/>
    <w:rsid w:val="0021644A"/>
    <w:rsid w:val="00225BAB"/>
    <w:rsid w:val="00243B9F"/>
    <w:rsid w:val="00250D0F"/>
    <w:rsid w:val="00251F7F"/>
    <w:rsid w:val="00273E21"/>
    <w:rsid w:val="002A4508"/>
    <w:rsid w:val="002B33F0"/>
    <w:rsid w:val="002D3565"/>
    <w:rsid w:val="00303300"/>
    <w:rsid w:val="00351198"/>
    <w:rsid w:val="00353935"/>
    <w:rsid w:val="00354550"/>
    <w:rsid w:val="00354BEE"/>
    <w:rsid w:val="00387673"/>
    <w:rsid w:val="00390345"/>
    <w:rsid w:val="003D4EE6"/>
    <w:rsid w:val="003E08A5"/>
    <w:rsid w:val="003F49F0"/>
    <w:rsid w:val="00400E92"/>
    <w:rsid w:val="00416CB1"/>
    <w:rsid w:val="004241EE"/>
    <w:rsid w:val="0043219E"/>
    <w:rsid w:val="00433001"/>
    <w:rsid w:val="00435C09"/>
    <w:rsid w:val="00440E39"/>
    <w:rsid w:val="004473D0"/>
    <w:rsid w:val="004526F0"/>
    <w:rsid w:val="00466E9E"/>
    <w:rsid w:val="004801A0"/>
    <w:rsid w:val="004815EB"/>
    <w:rsid w:val="004B6927"/>
    <w:rsid w:val="004C6812"/>
    <w:rsid w:val="004F443E"/>
    <w:rsid w:val="00512602"/>
    <w:rsid w:val="00530F23"/>
    <w:rsid w:val="00552571"/>
    <w:rsid w:val="005560EC"/>
    <w:rsid w:val="00560DB6"/>
    <w:rsid w:val="00561940"/>
    <w:rsid w:val="00567A42"/>
    <w:rsid w:val="005752A6"/>
    <w:rsid w:val="005A1ED2"/>
    <w:rsid w:val="005A4889"/>
    <w:rsid w:val="005C20AE"/>
    <w:rsid w:val="005E7E15"/>
    <w:rsid w:val="00600C20"/>
    <w:rsid w:val="00610CCF"/>
    <w:rsid w:val="00614C4D"/>
    <w:rsid w:val="00620D5E"/>
    <w:rsid w:val="006310F1"/>
    <w:rsid w:val="006510E0"/>
    <w:rsid w:val="006743FE"/>
    <w:rsid w:val="00697127"/>
    <w:rsid w:val="006F1DC2"/>
    <w:rsid w:val="00701B19"/>
    <w:rsid w:val="00703F6B"/>
    <w:rsid w:val="00712323"/>
    <w:rsid w:val="007438B3"/>
    <w:rsid w:val="0074390F"/>
    <w:rsid w:val="00760FB8"/>
    <w:rsid w:val="007620A1"/>
    <w:rsid w:val="007702BC"/>
    <w:rsid w:val="007757F3"/>
    <w:rsid w:val="00790B70"/>
    <w:rsid w:val="007B7F25"/>
    <w:rsid w:val="007C5E3B"/>
    <w:rsid w:val="007F0444"/>
    <w:rsid w:val="00801158"/>
    <w:rsid w:val="00802116"/>
    <w:rsid w:val="00812FB7"/>
    <w:rsid w:val="00823D21"/>
    <w:rsid w:val="00824A66"/>
    <w:rsid w:val="00827780"/>
    <w:rsid w:val="008467DB"/>
    <w:rsid w:val="00847CA6"/>
    <w:rsid w:val="00863941"/>
    <w:rsid w:val="0087523E"/>
    <w:rsid w:val="008846D0"/>
    <w:rsid w:val="008973EE"/>
    <w:rsid w:val="008A3324"/>
    <w:rsid w:val="008A5298"/>
    <w:rsid w:val="008C1B99"/>
    <w:rsid w:val="008C6391"/>
    <w:rsid w:val="008E6797"/>
    <w:rsid w:val="008F045B"/>
    <w:rsid w:val="00914C10"/>
    <w:rsid w:val="0091775C"/>
    <w:rsid w:val="00951529"/>
    <w:rsid w:val="00953B0B"/>
    <w:rsid w:val="00981F19"/>
    <w:rsid w:val="00984A26"/>
    <w:rsid w:val="00992B54"/>
    <w:rsid w:val="009A06D2"/>
    <w:rsid w:val="009B4611"/>
    <w:rsid w:val="009B6ACD"/>
    <w:rsid w:val="009F416F"/>
    <w:rsid w:val="009F6343"/>
    <w:rsid w:val="00A011D3"/>
    <w:rsid w:val="00A14097"/>
    <w:rsid w:val="00A25BB5"/>
    <w:rsid w:val="00A36D27"/>
    <w:rsid w:val="00A45D9E"/>
    <w:rsid w:val="00A55FDA"/>
    <w:rsid w:val="00A61C46"/>
    <w:rsid w:val="00A6299B"/>
    <w:rsid w:val="00A85752"/>
    <w:rsid w:val="00A91162"/>
    <w:rsid w:val="00AB3B8F"/>
    <w:rsid w:val="00AC43CE"/>
    <w:rsid w:val="00AC43D6"/>
    <w:rsid w:val="00AC685D"/>
    <w:rsid w:val="00AF4316"/>
    <w:rsid w:val="00B02E01"/>
    <w:rsid w:val="00B06544"/>
    <w:rsid w:val="00B13582"/>
    <w:rsid w:val="00B22E5A"/>
    <w:rsid w:val="00B41FC2"/>
    <w:rsid w:val="00B475ED"/>
    <w:rsid w:val="00B77922"/>
    <w:rsid w:val="00B8487A"/>
    <w:rsid w:val="00B933B7"/>
    <w:rsid w:val="00BB5AE7"/>
    <w:rsid w:val="00BC1671"/>
    <w:rsid w:val="00BC2159"/>
    <w:rsid w:val="00BE63F9"/>
    <w:rsid w:val="00BF047C"/>
    <w:rsid w:val="00BF55C1"/>
    <w:rsid w:val="00C0469F"/>
    <w:rsid w:val="00C0589B"/>
    <w:rsid w:val="00C51F68"/>
    <w:rsid w:val="00C53F8C"/>
    <w:rsid w:val="00C55007"/>
    <w:rsid w:val="00C66196"/>
    <w:rsid w:val="00C711BC"/>
    <w:rsid w:val="00C759BA"/>
    <w:rsid w:val="00C85C5F"/>
    <w:rsid w:val="00C9295A"/>
    <w:rsid w:val="00CB2F54"/>
    <w:rsid w:val="00CC03A8"/>
    <w:rsid w:val="00CC523E"/>
    <w:rsid w:val="00CC7965"/>
    <w:rsid w:val="00CF0432"/>
    <w:rsid w:val="00CF7501"/>
    <w:rsid w:val="00D018F8"/>
    <w:rsid w:val="00D05722"/>
    <w:rsid w:val="00D1502A"/>
    <w:rsid w:val="00D23666"/>
    <w:rsid w:val="00D30776"/>
    <w:rsid w:val="00D37631"/>
    <w:rsid w:val="00D57A07"/>
    <w:rsid w:val="00D61AC0"/>
    <w:rsid w:val="00D7291B"/>
    <w:rsid w:val="00D97C9F"/>
    <w:rsid w:val="00DA547C"/>
    <w:rsid w:val="00DD047E"/>
    <w:rsid w:val="00DD35E1"/>
    <w:rsid w:val="00DD5D57"/>
    <w:rsid w:val="00E02963"/>
    <w:rsid w:val="00E057F8"/>
    <w:rsid w:val="00E27414"/>
    <w:rsid w:val="00E34131"/>
    <w:rsid w:val="00E6224C"/>
    <w:rsid w:val="00E67F6B"/>
    <w:rsid w:val="00E7027E"/>
    <w:rsid w:val="00E83DA5"/>
    <w:rsid w:val="00E9127E"/>
    <w:rsid w:val="00E97B40"/>
    <w:rsid w:val="00EA6FEB"/>
    <w:rsid w:val="00EC08C4"/>
    <w:rsid w:val="00EC4201"/>
    <w:rsid w:val="00EE2282"/>
    <w:rsid w:val="00F00235"/>
    <w:rsid w:val="00F74248"/>
    <w:rsid w:val="00F81AA1"/>
    <w:rsid w:val="00F84329"/>
    <w:rsid w:val="00F9511B"/>
    <w:rsid w:val="00F97461"/>
    <w:rsid w:val="00FA70AD"/>
    <w:rsid w:val="00FC0249"/>
    <w:rsid w:val="00FF3A70"/>
    <w:rsid w:val="00FF5E73"/>
    <w:rsid w:val="00FF762E"/>
    <w:rsid w:val="01302DA5"/>
    <w:rsid w:val="05953C2C"/>
    <w:rsid w:val="08882643"/>
    <w:rsid w:val="0E771873"/>
    <w:rsid w:val="0F947AE3"/>
    <w:rsid w:val="108B6360"/>
    <w:rsid w:val="13F05595"/>
    <w:rsid w:val="28734DD1"/>
    <w:rsid w:val="28BD04D3"/>
    <w:rsid w:val="29FF5FCA"/>
    <w:rsid w:val="39FA7BB3"/>
    <w:rsid w:val="48552490"/>
    <w:rsid w:val="49FF7990"/>
    <w:rsid w:val="4C5A1B34"/>
    <w:rsid w:val="4CB92466"/>
    <w:rsid w:val="5064051C"/>
    <w:rsid w:val="508A03CF"/>
    <w:rsid w:val="542C6DE8"/>
    <w:rsid w:val="56E47D49"/>
    <w:rsid w:val="5B792324"/>
    <w:rsid w:val="5F6C32C5"/>
    <w:rsid w:val="64A73086"/>
    <w:rsid w:val="698276B5"/>
    <w:rsid w:val="6C5C710F"/>
    <w:rsid w:val="6CA41F05"/>
    <w:rsid w:val="6F9D3835"/>
    <w:rsid w:val="746A336E"/>
    <w:rsid w:val="74AB307B"/>
    <w:rsid w:val="74B7307B"/>
    <w:rsid w:val="7E3D6E2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2">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3">
    <w:name w:val="Body Text"/>
    <w:basedOn w:val="1"/>
    <w:qFormat/>
    <w:uiPriority w:val="99"/>
    <w:pPr>
      <w:spacing w:line="360" w:lineRule="auto"/>
    </w:pPr>
    <w:rPr>
      <w:sz w:val="24"/>
    </w:rPr>
  </w:style>
  <w:style w:type="paragraph" w:styleId="4">
    <w:name w:val="Body Text Indent"/>
    <w:basedOn w:val="1"/>
    <w:link w:val="19"/>
    <w:semiHidden/>
    <w:qFormat/>
    <w:uiPriority w:val="99"/>
    <w:pPr>
      <w:spacing w:after="120"/>
      <w:ind w:left="420" w:leftChars="200"/>
    </w:pPr>
  </w:style>
  <w:style w:type="paragraph" w:styleId="5">
    <w:name w:val="Plain Text"/>
    <w:basedOn w:val="1"/>
    <w:link w:val="22"/>
    <w:qFormat/>
    <w:uiPriority w:val="99"/>
    <w:rPr>
      <w:rFonts w:ascii="宋体" w:hAnsi="Courier New"/>
    </w:rPr>
  </w:style>
  <w:style w:type="paragraph" w:styleId="6">
    <w:name w:val="Balloon Text"/>
    <w:basedOn w:val="1"/>
    <w:link w:val="15"/>
    <w:semiHidden/>
    <w:qFormat/>
    <w:uiPriority w:val="99"/>
    <w:rPr>
      <w:sz w:val="18"/>
      <w:szCs w:val="18"/>
    </w:rPr>
  </w:style>
  <w:style w:type="paragraph" w:styleId="7">
    <w:name w:val="footer"/>
    <w:basedOn w:val="1"/>
    <w:link w:val="16"/>
    <w:qFormat/>
    <w:uiPriority w:val="99"/>
    <w:pPr>
      <w:tabs>
        <w:tab w:val="center" w:pos="4153"/>
        <w:tab w:val="right" w:pos="8306"/>
      </w:tabs>
      <w:snapToGrid w:val="0"/>
      <w:jc w:val="left"/>
    </w:pPr>
    <w:rPr>
      <w:sz w:val="18"/>
      <w:szCs w:val="18"/>
    </w:rPr>
  </w:style>
  <w:style w:type="paragraph" w:styleId="8">
    <w:name w:val="header"/>
    <w:basedOn w:val="1"/>
    <w:link w:val="17"/>
    <w:qFormat/>
    <w:uiPriority w:val="99"/>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link w:val="20"/>
    <w:qFormat/>
    <w:uiPriority w:val="99"/>
    <w:pPr>
      <w:spacing w:after="0"/>
      <w:ind w:left="0" w:leftChars="0" w:firstLine="420" w:firstLineChars="200"/>
      <w:jc w:val="left"/>
    </w:pPr>
    <w:rPr>
      <w:rFonts w:ascii="宋体" w:hAnsi="宋体" w:eastAsia="仿宋_GB2312"/>
      <w:color w:val="000000"/>
      <w:sz w:val="28"/>
    </w:rPr>
  </w:style>
  <w:style w:type="table" w:styleId="11">
    <w:name w:val="Table Grid"/>
    <w:basedOn w:val="10"/>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page number"/>
    <w:basedOn w:val="12"/>
    <w:qFormat/>
    <w:uiPriority w:val="0"/>
  </w:style>
  <w:style w:type="character" w:styleId="14">
    <w:name w:val="Hyperlink"/>
    <w:semiHidden/>
    <w:qFormat/>
    <w:uiPriority w:val="99"/>
    <w:rPr>
      <w:rFonts w:cs="Times New Roman"/>
      <w:color w:val="0000FF"/>
      <w:u w:val="single"/>
    </w:rPr>
  </w:style>
  <w:style w:type="character" w:customStyle="1" w:styleId="15">
    <w:name w:val="批注框文本 Char"/>
    <w:link w:val="6"/>
    <w:semiHidden/>
    <w:qFormat/>
    <w:locked/>
    <w:uiPriority w:val="99"/>
    <w:rPr>
      <w:rFonts w:ascii="Times New Roman" w:hAnsi="Times New Roman" w:eastAsia="宋体" w:cs="Times New Roman"/>
      <w:sz w:val="18"/>
      <w:szCs w:val="18"/>
    </w:rPr>
  </w:style>
  <w:style w:type="character" w:customStyle="1" w:styleId="16">
    <w:name w:val="页脚 Char"/>
    <w:link w:val="7"/>
    <w:qFormat/>
    <w:locked/>
    <w:uiPriority w:val="99"/>
    <w:rPr>
      <w:rFonts w:ascii="Times New Roman" w:hAnsi="Times New Roman" w:eastAsia="宋体" w:cs="Times New Roman"/>
      <w:sz w:val="18"/>
      <w:szCs w:val="18"/>
    </w:rPr>
  </w:style>
  <w:style w:type="character" w:customStyle="1" w:styleId="17">
    <w:name w:val="页眉 Char"/>
    <w:link w:val="8"/>
    <w:qFormat/>
    <w:locked/>
    <w:uiPriority w:val="99"/>
    <w:rPr>
      <w:rFonts w:ascii="Times New Roman" w:hAnsi="Times New Roman" w:eastAsia="宋体" w:cs="Times New Roman"/>
      <w:sz w:val="18"/>
      <w:szCs w:val="18"/>
    </w:rPr>
  </w:style>
  <w:style w:type="character" w:customStyle="1" w:styleId="18">
    <w:name w:val="Char Char1"/>
    <w:qFormat/>
    <w:locked/>
    <w:uiPriority w:val="99"/>
    <w:rPr>
      <w:rFonts w:ascii="宋体" w:hAnsi="Courier New" w:eastAsia="宋体"/>
      <w:kern w:val="2"/>
      <w:sz w:val="21"/>
      <w:lang w:val="en-US" w:eastAsia="zh-CN"/>
    </w:rPr>
  </w:style>
  <w:style w:type="character" w:customStyle="1" w:styleId="19">
    <w:name w:val="正文文本缩进 Char"/>
    <w:link w:val="4"/>
    <w:semiHidden/>
    <w:qFormat/>
    <w:locked/>
    <w:uiPriority w:val="99"/>
    <w:rPr>
      <w:rFonts w:eastAsia="宋体" w:cs="Times New Roman"/>
      <w:kern w:val="2"/>
      <w:sz w:val="21"/>
      <w:lang w:val="en-US" w:eastAsia="zh-CN" w:bidi="ar-SA"/>
    </w:rPr>
  </w:style>
  <w:style w:type="character" w:customStyle="1" w:styleId="20">
    <w:name w:val="正文首行缩进 2 Char"/>
    <w:link w:val="9"/>
    <w:qFormat/>
    <w:locked/>
    <w:uiPriority w:val="99"/>
    <w:rPr>
      <w:rFonts w:ascii="宋体" w:hAnsi="宋体" w:eastAsia="仿宋_GB2312" w:cs="Times New Roman"/>
      <w:color w:val="000000"/>
      <w:kern w:val="2"/>
      <w:sz w:val="28"/>
      <w:lang w:val="en-US" w:eastAsia="zh-CN" w:bidi="ar-SA"/>
    </w:rPr>
  </w:style>
  <w:style w:type="paragraph" w:customStyle="1" w:styleId="21">
    <w:name w:val="表格文字"/>
    <w:basedOn w:val="1"/>
    <w:qFormat/>
    <w:uiPriority w:val="99"/>
    <w:pPr>
      <w:spacing w:before="25" w:after="25"/>
    </w:pPr>
    <w:rPr>
      <w:bCs/>
      <w:spacing w:val="10"/>
    </w:rPr>
  </w:style>
  <w:style w:type="character" w:customStyle="1" w:styleId="22">
    <w:name w:val="纯文本 Char"/>
    <w:link w:val="5"/>
    <w:qFormat/>
    <w:locked/>
    <w:uiPriority w:val="99"/>
    <w:rPr>
      <w:rFonts w:ascii="宋体" w:hAnsi="Courier New" w:eastAsia="宋体" w:cs="Times New Roman"/>
      <w:kern w:val="2"/>
      <w:sz w:val="21"/>
      <w:lang w:val="en-US" w:eastAsia="zh-CN" w:bidi="ar-SA"/>
    </w:rPr>
  </w:style>
  <w:style w:type="paragraph" w:styleId="23">
    <w:name w:val="List Paragraph"/>
    <w:basedOn w:val="1"/>
    <w:qFormat/>
    <w:uiPriority w:val="99"/>
    <w:pPr>
      <w:ind w:firstLine="420" w:firstLineChars="200"/>
    </w:pPr>
  </w:style>
  <w:style w:type="paragraph" w:customStyle="1" w:styleId="24">
    <w:name w:val="东方正文"/>
    <w:basedOn w:val="1"/>
    <w:qFormat/>
    <w:uiPriority w:val="99"/>
    <w:pPr>
      <w:spacing w:line="400" w:lineRule="exact"/>
      <w:ind w:left="284" w:right="284"/>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Info spid="_x0000_s2052"/>
    <customShpInfo spid="_x0000_s2051"/>
    <customShpInfo spid="_x0000_s2050"/>
    <customShpInfo spid="_x0000_s2053"/>
    <customShpInfo spid="_x0000_s2054"/>
    <customShpInfo spid="_x0000_s2055"/>
    <customShpInfo spid="_x0000_s2056"/>
    <customShpInfo spid="_x0000_s2057"/>
    <customShpInfo spid="_x0000_s2066"/>
    <customShpInfo spid="_x0000_s2067"/>
    <customShpInfo spid="_x0000_s2071"/>
    <customShpInfo spid="_x0000_s2072"/>
    <customShpInfo spid="_x0000_s2068"/>
    <customShpInfo spid="_x0000_s2070"/>
    <customShpInfo spid="_x0000_s2069"/>
    <customShpInfo spid="_x0000_s2065"/>
    <customShpInfo spid="_x0000_s2064"/>
    <customShpInfo spid="_x0000_s2063"/>
    <customShpInfo spid="_x0000_s2062"/>
    <customShpInfo spid="_x0000_s2058"/>
    <customShpInfo spid="_x0000_s2059"/>
    <customShpInfo spid="_x0000_s2060"/>
    <customShpInfo spid="_x0000_s206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49</Pages>
  <Words>4207</Words>
  <Characters>23982</Characters>
  <Lines>199</Lines>
  <Paragraphs>56</Paragraphs>
  <TotalTime>2</TotalTime>
  <ScaleCrop>false</ScaleCrop>
  <LinksUpToDate>false</LinksUpToDate>
  <CharactersWithSpaces>28133</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小小</cp:lastModifiedBy>
  <dcterms:modified xsi:type="dcterms:W3CDTF">2020-05-21T02:48:45Z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