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0166-2022-QEO-2024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石家庄京华电缆有限公司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91130132MA07PNQ08E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石家庄京华电缆有限公司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河北省石家庄市元氏县南因镇董堡村西北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河北省石家庄市元氏县南因镇董堡村西北</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Q：资质许可范围内电线电缆的生产</w:t>
            </w:r>
          </w:p>
          <w:p w:rsidR="00114DAF">
            <w:pPr>
              <w:snapToGrid w:val="0"/>
              <w:spacing w:line="0" w:lineRule="atLeast"/>
              <w:jc w:val="left"/>
              <w:rPr>
                <w:sz w:val="21"/>
                <w:szCs w:val="21"/>
                <w:lang w:val="en-GB"/>
              </w:rPr>
            </w:pPr>
            <w:r>
              <w:rPr>
                <w:sz w:val="21"/>
                <w:szCs w:val="21"/>
                <w:lang w:val="en-GB"/>
              </w:rPr>
              <w:t>E：资质许可范围内电线电缆的生产所涉及场所的相关环境管理活动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O：资质许可范围内电线电缆的生产所涉及场所的相关职业健康安全管理活动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石家庄京华电缆有限公司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河北省石家庄市元氏县南因镇董堡村西北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河北省石家庄市元氏县南因镇董堡村西北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Q：资质许可范围内电线电缆的生产</w:t>
            </w:r>
          </w:p>
          <w:p w:rsidR="00114DAF">
            <w:pPr>
              <w:snapToGrid w:val="0"/>
              <w:spacing w:line="0" w:lineRule="atLeast"/>
              <w:jc w:val="left"/>
              <w:rPr>
                <w:sz w:val="21"/>
                <w:szCs w:val="21"/>
                <w:lang w:val="en-GB"/>
              </w:rPr>
            </w:pPr>
            <w:r>
              <w:rPr>
                <w:sz w:val="21"/>
                <w:szCs w:val="21"/>
                <w:lang w:val="en-GB"/>
              </w:rPr>
              <w:t>E：资质许可范围内电线电缆的生产所涉及场所的相关环境管理活动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O：资质许可范围内电线电缆的生产所涉及场所的相关职业健康安全管理活动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