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0081-2020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80"/>
        <w:gridCol w:w="1270"/>
        <w:gridCol w:w="600"/>
        <w:gridCol w:w="520"/>
        <w:gridCol w:w="1450"/>
        <w:gridCol w:w="1090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41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r>
              <w:rPr>
                <w:rFonts w:hint="eastAsia"/>
                <w:szCs w:val="21"/>
              </w:rPr>
              <w:t>胶砂配合比称重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450±2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711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19" w:type="dxa"/>
            <w:gridSpan w:val="5"/>
            <w:noWrap w:val="0"/>
            <w:vAlign w:val="center"/>
          </w:tcPr>
          <w:p>
            <w:r>
              <w:rPr>
                <w:rFonts w:hint="eastAsia" w:ascii="宋体" w:hAnsi="宋体"/>
                <w:szCs w:val="21"/>
              </w:rPr>
              <w:t>GB/T17671-1999  《水泥胶砂强度检验方法（ISO法）》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8930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24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测量要求：</w:t>
            </w:r>
          </w:p>
          <w:p>
            <w:pPr>
              <w:spacing w:line="240" w:lineRule="auto"/>
              <w:ind w:firstLine="411" w:firstLineChars="1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胶砂配合比称重范围为</w:t>
            </w:r>
            <w:r>
              <w:rPr>
                <w:rFonts w:hint="eastAsia"/>
                <w:szCs w:val="21"/>
                <w:lang w:val="en-US" w:eastAsia="zh-CN"/>
              </w:rPr>
              <w:t>450±2</w:t>
            </w:r>
            <w:r>
              <w:rPr>
                <w:rFonts w:hint="eastAsia"/>
                <w:szCs w:val="21"/>
              </w:rPr>
              <w:t>g，根据 《水泥胶砂强度检验方法（ISO法）》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6.1配合比的要求，</w:t>
            </w:r>
            <w:r>
              <w:rPr>
                <w:rFonts w:hint="eastAsia"/>
                <w:szCs w:val="21"/>
              </w:rPr>
              <w:t>测量允许误差△允=T×（1/3～1/10）</w:t>
            </w:r>
            <w:r>
              <w:rPr>
                <w:rFonts w:hint="eastAsia"/>
                <w:szCs w:val="21"/>
                <w:lang w:val="en-US" w:eastAsia="zh-CN"/>
              </w:rPr>
              <w:t>=±0.2</w:t>
            </w:r>
            <w:r>
              <w:rPr>
                <w:rFonts w:hint="eastAsia"/>
                <w:szCs w:val="21"/>
              </w:rPr>
              <w:t>g。（取1/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24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计量要求</w:t>
            </w:r>
          </w:p>
          <w:p>
            <w:pPr>
              <w:spacing w:line="240" w:lineRule="auto"/>
              <w:ind w:firstLine="411" w:firstLineChars="1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1、测量设备的量程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配合比的水泥称重要求</w:t>
            </w:r>
            <w:r>
              <w:rPr>
                <w:rFonts w:hint="eastAsia"/>
                <w:szCs w:val="21"/>
              </w:rPr>
              <w:t>范围为（</w:t>
            </w:r>
            <w:r>
              <w:rPr>
                <w:rFonts w:hint="eastAsia"/>
                <w:szCs w:val="21"/>
                <w:lang w:val="en-US" w:eastAsia="zh-CN"/>
              </w:rPr>
              <w:t>450±2</w:t>
            </w:r>
            <w:r>
              <w:rPr>
                <w:rFonts w:hint="eastAsia"/>
                <w:szCs w:val="21"/>
              </w:rPr>
              <w:t>）g，选用的量程为0-</w:t>
            </w:r>
            <w:r>
              <w:rPr>
                <w:rFonts w:hint="eastAsia"/>
                <w:szCs w:val="21"/>
                <w:lang w:val="en-US" w:eastAsia="zh-CN"/>
              </w:rPr>
              <w:t>1000</w:t>
            </w:r>
            <w:r>
              <w:rPr>
                <w:rFonts w:hint="eastAsia"/>
                <w:szCs w:val="21"/>
              </w:rPr>
              <w:t>g。</w:t>
            </w:r>
          </w:p>
          <w:p>
            <w:pPr>
              <w:spacing w:line="240" w:lineRule="auto"/>
              <w:ind w:firstLine="411" w:firstLineChars="19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2、测量设备的准确度等级要求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公司配置的电子天平是Ⅱ级，最大允许误差±0.0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满足要求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  <w:p>
            <w:pPr>
              <w:ind w:firstLine="21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750622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JE1001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Ⅱ级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812077814-001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rPr>
                <w:color w:val="FF0000"/>
              </w:rPr>
            </w:pPr>
            <w:bookmarkStart w:id="1" w:name="_GoBack"/>
            <w:bookmarkEnd w:id="1"/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  <w:tc>
          <w:tcPr>
            <w:tcW w:w="1120" w:type="dxa"/>
            <w:gridSpan w:val="2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  <w:tc>
          <w:tcPr>
            <w:tcW w:w="1657" w:type="dxa"/>
            <w:gridSpan w:val="2"/>
            <w:noWrap w:val="0"/>
            <w:vAlign w:val="top"/>
          </w:tcPr>
          <w:p/>
        </w:tc>
        <w:tc>
          <w:tcPr>
            <w:tcW w:w="159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1000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  <w:szCs w:val="21"/>
                <w:lang w:val="en-US" w:eastAsia="zh-CN"/>
              </w:rPr>
              <w:t>450±2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4445</wp:posOffset>
                  </wp:positionV>
                  <wp:extent cx="222250" cy="444500"/>
                  <wp:effectExtent l="0" t="0" r="0" b="6350"/>
                  <wp:wrapNone/>
                  <wp:docPr id="59" name="图片 59" descr="af277fc1d174c15a908a1e3fe04f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af277fc1d174c15a908a1e3fe04f9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225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185420</wp:posOffset>
                  </wp:positionV>
                  <wp:extent cx="416560" cy="285750"/>
                  <wp:effectExtent l="0" t="0" r="2540" b="635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审核员：</w:t>
            </w:r>
          </w:p>
          <w:p/>
          <w:p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1221105</wp:posOffset>
                  </wp:positionH>
                  <wp:positionV relativeFrom="paragraph">
                    <wp:posOffset>-67310</wp:posOffset>
                  </wp:positionV>
                  <wp:extent cx="331470" cy="770255"/>
                  <wp:effectExtent l="0" t="0" r="4445" b="11430"/>
                  <wp:wrapNone/>
                  <wp:docPr id="58" name="图片 58" descr="793ab54c8b5a2c817c1da44a79d67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793ab54c8b5a2c817c1da44a79d675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31470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0A6E29"/>
    <w:rsid w:val="4A8663BA"/>
    <w:rsid w:val="6D917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2020-05-09T10:54:17Z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