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0376-2019-Q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甘肃方恒水泥制品有限公司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val="0"/>
                <w:bCs/>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安涛</w:t>
            </w:r>
          </w:p>
        </w:tc>
        <w:tc>
          <w:tcPr>
            <w:tcW w:w="851" w:type="dxa"/>
            <w:gridSpan w:val="2"/>
            <w:vAlign w:val="center"/>
          </w:tcPr>
          <w:p>
            <w:pPr>
              <w:spacing w:line="24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组长</w:t>
            </w:r>
          </w:p>
        </w:tc>
        <w:tc>
          <w:tcPr>
            <w:tcW w:w="1417" w:type="dxa"/>
            <w:gridSpan w:val="2"/>
            <w:vAlign w:val="center"/>
          </w:tcPr>
          <w:p>
            <w:pPr>
              <w:spacing w:line="240" w:lineRule="exact"/>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男</w:t>
            </w:r>
          </w:p>
        </w:tc>
        <w:tc>
          <w:tcPr>
            <w:tcW w:w="3402" w:type="dxa"/>
            <w:gridSpan w:val="5"/>
            <w:vAlign w:val="center"/>
          </w:tcPr>
          <w:p>
            <w:pPr>
              <w:spacing w:line="240" w:lineRule="exact"/>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审核员</w:t>
            </w:r>
          </w:p>
        </w:tc>
        <w:tc>
          <w:tcPr>
            <w:tcW w:w="2179" w:type="dxa"/>
            <w:gridSpan w:val="2"/>
            <w:vAlign w:val="center"/>
          </w:tcPr>
          <w:p>
            <w:pPr>
              <w:spacing w:line="240" w:lineRule="exact"/>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甘肃方恒水泥制品有限公司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甘肃省定西市陇西县巩昌镇王家坪村316国道中盛铝厂南侧</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748199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both"/>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甘肃省定西市陇西县巩昌镇王家坪村316国道中盛铝厂南侧</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748199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柴晶晶</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18193292115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both"/>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柴华岗</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ascii="宋体"/>
                <w:b/>
                <w:color w:val="000000"/>
                <w:sz w:val="20"/>
                <w:szCs w:val="20"/>
              </w:rPr>
            </w:pPr>
            <w:bookmarkStart w:id="20" w:name="管理者代表"/>
            <w:r>
              <w:rPr>
                <w:rFonts w:ascii="宋体"/>
                <w:b/>
                <w:color w:val="000000"/>
                <w:sz w:val="20"/>
                <w:szCs w:val="20"/>
              </w:rPr>
              <w:t>丁智明</w:t>
            </w:r>
            <w:bookmarkEnd w:id="20"/>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both"/>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环形混凝土电杆的生产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16.02.01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u w:val="single"/>
          <w:lang w:eastAsia="zh-CN"/>
        </w:rPr>
        <w:t>综合办公室、生产技术部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u w:val="single"/>
        </w:rPr>
        <w:t>甘肃省定西市陇西县巩昌镇王家坪村316国道中盛铝厂南侧</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4"/>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4"/>
          </w:tcPr>
          <w:p>
            <w:pPr>
              <w:rPr>
                <w:rFonts w:ascii="宋体"/>
                <w:b/>
                <w:color w:val="000000"/>
                <w:spacing w:val="-10"/>
                <w:sz w:val="20"/>
                <w:szCs w:val="20"/>
              </w:rPr>
            </w:pPr>
            <w:r>
              <w:rPr>
                <w:rFonts w:hint="eastAsia" w:ascii="宋体" w:hAnsi="宋体"/>
                <w:b/>
                <w:color w:val="000000"/>
                <w:spacing w:val="-10"/>
                <w:sz w:val="20"/>
                <w:szCs w:val="20"/>
                <w:highlight w:val="none"/>
              </w:rPr>
              <w:t>管理方针是否是整合的方针（整合体系审核时适用）</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3"/>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vAlign w:val="center"/>
          </w:tcPr>
          <w:p>
            <w:pPr>
              <w:jc w:val="both"/>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3"/>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vAlign w:val="center"/>
          </w:tcPr>
          <w:p>
            <w:pPr>
              <w:jc w:val="both"/>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vAlign w:val="center"/>
          </w:tcPr>
          <w:p>
            <w:pPr>
              <w:tabs>
                <w:tab w:val="left" w:pos="430"/>
              </w:tabs>
              <w:ind w:left="400" w:hanging="400" w:hangingChars="200"/>
              <w:jc w:val="both"/>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vMerge w:val="continue"/>
            <w:vAlign w:val="center"/>
          </w:tcPr>
          <w:p>
            <w:pPr>
              <w:ind w:left="168" w:leftChars="80"/>
              <w:jc w:val="both"/>
              <w:rPr>
                <w:rFonts w:ascii="宋体"/>
                <w:color w:val="000000"/>
                <w:spacing w:val="-10"/>
                <w:sz w:val="20"/>
                <w:szCs w:val="20"/>
              </w:rPr>
            </w:pPr>
          </w:p>
        </w:tc>
        <w:tc>
          <w:tcPr>
            <w:tcW w:w="5944" w:type="dxa"/>
            <w:gridSpan w:val="3"/>
            <w:vAlign w:val="center"/>
          </w:tcPr>
          <w:p>
            <w:pPr>
              <w:tabs>
                <w:tab w:val="left" w:pos="430"/>
              </w:tabs>
              <w:ind w:left="400" w:hanging="400" w:hangingChars="200"/>
              <w:jc w:val="both"/>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vMerge w:val="continue"/>
            <w:vAlign w:val="center"/>
          </w:tcPr>
          <w:p>
            <w:pPr>
              <w:ind w:left="168" w:leftChars="80"/>
              <w:jc w:val="both"/>
              <w:rPr>
                <w:rFonts w:ascii="宋体"/>
                <w:color w:val="000000"/>
                <w:spacing w:val="-10"/>
                <w:sz w:val="20"/>
                <w:szCs w:val="20"/>
              </w:rPr>
            </w:pPr>
          </w:p>
        </w:tc>
        <w:tc>
          <w:tcPr>
            <w:tcW w:w="5944" w:type="dxa"/>
            <w:gridSpan w:val="3"/>
            <w:vAlign w:val="center"/>
          </w:tcPr>
          <w:p>
            <w:pPr>
              <w:tabs>
                <w:tab w:val="left" w:pos="430"/>
              </w:tabs>
              <w:ind w:left="400" w:hanging="400" w:hangingChars="200"/>
              <w:jc w:val="both"/>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58" w:type="dxa"/>
            <w:vMerge w:val="restart"/>
            <w:vAlign w:val="center"/>
          </w:tcPr>
          <w:p>
            <w:pPr>
              <w:jc w:val="both"/>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44" w:type="dxa"/>
            <w:gridSpan w:val="3"/>
            <w:vAlign w:val="center"/>
          </w:tcPr>
          <w:p>
            <w:pPr>
              <w:jc w:val="both"/>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58" w:type="dxa"/>
            <w:vMerge w:val="continue"/>
            <w:vAlign w:val="center"/>
          </w:tcPr>
          <w:p>
            <w:pPr>
              <w:jc w:val="both"/>
              <w:rPr>
                <w:rFonts w:ascii="宋体"/>
                <w:color w:val="000000"/>
                <w:sz w:val="20"/>
                <w:szCs w:val="20"/>
              </w:rPr>
            </w:pPr>
          </w:p>
        </w:tc>
        <w:tc>
          <w:tcPr>
            <w:tcW w:w="5944" w:type="dxa"/>
            <w:gridSpan w:val="3"/>
            <w:vAlign w:val="center"/>
          </w:tcPr>
          <w:p>
            <w:pPr>
              <w:jc w:val="both"/>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1158" w:type="dxa"/>
            <w:vMerge w:val="continue"/>
            <w:vAlign w:val="center"/>
          </w:tcPr>
          <w:p>
            <w:pPr>
              <w:jc w:val="both"/>
              <w:rPr>
                <w:rFonts w:ascii="宋体"/>
                <w:color w:val="000000"/>
                <w:sz w:val="20"/>
                <w:szCs w:val="20"/>
              </w:rPr>
            </w:pPr>
          </w:p>
        </w:tc>
        <w:tc>
          <w:tcPr>
            <w:tcW w:w="5944" w:type="dxa"/>
            <w:gridSpan w:val="3"/>
            <w:vAlign w:val="center"/>
          </w:tcPr>
          <w:p>
            <w:pPr>
              <w:tabs>
                <w:tab w:val="left" w:pos="430"/>
              </w:tabs>
              <w:ind w:left="400" w:hanging="400" w:hangingChars="200"/>
              <w:jc w:val="both"/>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58" w:type="dxa"/>
            <w:vMerge w:val="restart"/>
            <w:vAlign w:val="center"/>
          </w:tcPr>
          <w:p>
            <w:pPr>
              <w:jc w:val="both"/>
              <w:rPr>
                <w:rFonts w:ascii="宋体"/>
                <w:color w:val="000000"/>
                <w:sz w:val="20"/>
                <w:szCs w:val="20"/>
              </w:rPr>
            </w:pPr>
            <w:r>
              <w:rPr>
                <w:rFonts w:hint="eastAsia" w:ascii="宋体" w:hAnsi="宋体"/>
                <w:color w:val="000000"/>
                <w:sz w:val="20"/>
                <w:szCs w:val="20"/>
              </w:rPr>
              <w:t>职业健康安全目标方案</w:t>
            </w:r>
          </w:p>
        </w:tc>
        <w:tc>
          <w:tcPr>
            <w:tcW w:w="5944" w:type="dxa"/>
            <w:gridSpan w:val="3"/>
            <w:vAlign w:val="center"/>
          </w:tcPr>
          <w:p>
            <w:pPr>
              <w:jc w:val="both"/>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center"/>
          </w:tcPr>
          <w:p>
            <w:pPr>
              <w:jc w:val="both"/>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58" w:type="dxa"/>
            <w:vMerge w:val="continue"/>
            <w:vAlign w:val="center"/>
          </w:tcPr>
          <w:p>
            <w:pPr>
              <w:jc w:val="both"/>
              <w:rPr>
                <w:rFonts w:ascii="宋体"/>
                <w:color w:val="000000"/>
                <w:sz w:val="20"/>
                <w:szCs w:val="20"/>
              </w:rPr>
            </w:pPr>
          </w:p>
        </w:tc>
        <w:tc>
          <w:tcPr>
            <w:tcW w:w="5944" w:type="dxa"/>
            <w:gridSpan w:val="3"/>
            <w:vAlign w:val="center"/>
          </w:tcPr>
          <w:p>
            <w:pPr>
              <w:jc w:val="both"/>
              <w:rPr>
                <w:rFonts w:ascii="宋体"/>
                <w:color w:val="000000"/>
                <w:sz w:val="20"/>
                <w:szCs w:val="20"/>
              </w:rPr>
            </w:pPr>
            <w:r>
              <w:rPr>
                <w:rFonts w:hint="eastAsia" w:ascii="宋体" w:hAnsi="宋体"/>
                <w:color w:val="000000"/>
                <w:sz w:val="20"/>
                <w:szCs w:val="20"/>
              </w:rPr>
              <w:t>目标是否合理</w:t>
            </w:r>
          </w:p>
        </w:tc>
        <w:tc>
          <w:tcPr>
            <w:tcW w:w="970" w:type="dxa"/>
            <w:gridSpan w:val="2"/>
            <w:vAlign w:val="center"/>
          </w:tcPr>
          <w:p>
            <w:pPr>
              <w:jc w:val="both"/>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58" w:type="dxa"/>
            <w:vMerge w:val="continue"/>
            <w:vAlign w:val="center"/>
          </w:tcPr>
          <w:p>
            <w:pPr>
              <w:jc w:val="both"/>
              <w:rPr>
                <w:rFonts w:ascii="宋体"/>
                <w:color w:val="000000"/>
                <w:sz w:val="20"/>
                <w:szCs w:val="20"/>
              </w:rPr>
            </w:pPr>
          </w:p>
        </w:tc>
        <w:tc>
          <w:tcPr>
            <w:tcW w:w="5944" w:type="dxa"/>
            <w:gridSpan w:val="3"/>
            <w:vAlign w:val="center"/>
          </w:tcPr>
          <w:p>
            <w:pPr>
              <w:tabs>
                <w:tab w:val="left" w:pos="430"/>
              </w:tabs>
              <w:ind w:left="400" w:hanging="400" w:hangingChars="200"/>
              <w:jc w:val="both"/>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center"/>
          </w:tcPr>
          <w:p>
            <w:pPr>
              <w:jc w:val="both"/>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58" w:type="dxa"/>
            <w:vMerge w:val="continue"/>
            <w:vAlign w:val="center"/>
          </w:tcPr>
          <w:p>
            <w:pPr>
              <w:jc w:val="both"/>
              <w:rPr>
                <w:rFonts w:ascii="宋体"/>
                <w:b/>
                <w:color w:val="000000"/>
                <w:sz w:val="20"/>
                <w:szCs w:val="20"/>
              </w:rPr>
            </w:pPr>
          </w:p>
        </w:tc>
        <w:tc>
          <w:tcPr>
            <w:tcW w:w="5944" w:type="dxa"/>
            <w:gridSpan w:val="3"/>
            <w:vAlign w:val="center"/>
          </w:tcPr>
          <w:p>
            <w:pPr>
              <w:tabs>
                <w:tab w:val="left" w:pos="430"/>
              </w:tabs>
              <w:ind w:left="400" w:hanging="400" w:hangingChars="200"/>
              <w:jc w:val="both"/>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4"/>
            <w:vAlign w:val="center"/>
          </w:tcPr>
          <w:p>
            <w:pPr>
              <w:jc w:val="both"/>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5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44" w:type="dxa"/>
            <w:gridSpan w:val="3"/>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jc w:val="both"/>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58" w:type="dxa"/>
            <w:vMerge w:val="continue"/>
            <w:vAlign w:val="center"/>
          </w:tcPr>
          <w:p>
            <w:pPr>
              <w:ind w:left="-4" w:leftChars="-21" w:hanging="40" w:hangingChars="20"/>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5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58" w:type="dxa"/>
            <w:vMerge w:val="continue"/>
            <w:vAlign w:val="center"/>
          </w:tcPr>
          <w:p>
            <w:pPr>
              <w:ind w:left="185" w:leftChars="88"/>
              <w:rPr>
                <w:rFonts w:ascii="宋体"/>
                <w:color w:val="000000"/>
                <w:sz w:val="20"/>
                <w:szCs w:val="20"/>
              </w:rPr>
            </w:pPr>
          </w:p>
        </w:tc>
        <w:tc>
          <w:tcPr>
            <w:tcW w:w="5944" w:type="dxa"/>
            <w:gridSpan w:val="3"/>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jc w:val="both"/>
              <w:rPr>
                <w:rFonts w:ascii="宋体"/>
                <w:b/>
                <w:bCs w:val="0"/>
                <w:color w:val="000000"/>
                <w:spacing w:val="-10"/>
                <w:sz w:val="20"/>
                <w:szCs w:val="20"/>
              </w:rPr>
            </w:pPr>
            <w:r>
              <w:rPr>
                <w:rFonts w:hint="eastAsia" w:ascii="宋体" w:hAnsi="宋体"/>
                <w:b/>
                <w:color w:val="000000"/>
                <w:sz w:val="20"/>
                <w:szCs w:val="20"/>
                <w:lang w:val="de-DE"/>
              </w:rPr>
              <w:t>■</w:t>
            </w:r>
            <w:r>
              <w:rPr>
                <w:rFonts w:hint="eastAsia" w:ascii="宋体" w:hAnsi="宋体"/>
                <w:b/>
                <w:bCs w:val="0"/>
                <w:color w:val="000000"/>
                <w:sz w:val="20"/>
                <w:szCs w:val="20"/>
              </w:rPr>
              <w:t>是</w:t>
            </w:r>
          </w:p>
        </w:tc>
        <w:tc>
          <w:tcPr>
            <w:tcW w:w="1308" w:type="dxa"/>
            <w:gridSpan w:val="2"/>
            <w:vAlign w:val="center"/>
          </w:tcPr>
          <w:p>
            <w:pPr>
              <w:jc w:val="both"/>
              <w:rPr>
                <w:rFonts w:ascii="宋体"/>
                <w:b/>
                <w:bCs w:val="0"/>
                <w:color w:val="000000"/>
                <w:spacing w:val="-10"/>
                <w:sz w:val="20"/>
                <w:szCs w:val="20"/>
              </w:rPr>
            </w:pPr>
            <w:r>
              <w:rPr>
                <w:rFonts w:hint="eastAsia" w:ascii="宋体" w:hAnsi="宋体"/>
                <w:b/>
                <w:bCs w:val="0"/>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vAlign w:val="center"/>
          </w:tcPr>
          <w:p>
            <w:pPr>
              <w:jc w:val="both"/>
              <w:rPr>
                <w:rFonts w:ascii="宋体"/>
                <w:color w:val="000000"/>
                <w:spacing w:val="-10"/>
                <w:sz w:val="20"/>
                <w:szCs w:val="20"/>
                <w:highlight w:val="none"/>
              </w:rPr>
            </w:pPr>
            <w:r>
              <w:rPr>
                <w:rFonts w:hint="eastAsia" w:ascii="宋体" w:hAnsi="宋体"/>
                <w:b/>
                <w:color w:val="000000"/>
                <w:sz w:val="20"/>
                <w:szCs w:val="20"/>
                <w:highlight w:val="none"/>
                <w:lang w:val="de-DE"/>
              </w:rPr>
              <w:t>■</w:t>
            </w:r>
            <w:r>
              <w:rPr>
                <w:rFonts w:hint="eastAsia" w:ascii="宋体" w:hAnsi="宋体"/>
                <w:color w:val="000000"/>
                <w:sz w:val="20"/>
                <w:szCs w:val="20"/>
                <w:highlight w:val="none"/>
              </w:rPr>
              <w:t>是</w:t>
            </w:r>
          </w:p>
        </w:tc>
        <w:tc>
          <w:tcPr>
            <w:tcW w:w="1308" w:type="dxa"/>
            <w:gridSpan w:val="2"/>
            <w:vAlign w:val="center"/>
          </w:tcPr>
          <w:p>
            <w:pPr>
              <w:jc w:val="both"/>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vAlign w:val="center"/>
          </w:tcPr>
          <w:p>
            <w:pPr>
              <w:jc w:val="both"/>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vAlign w:val="center"/>
          </w:tcPr>
          <w:p>
            <w:pPr>
              <w:jc w:val="both"/>
              <w:rPr>
                <w:rFonts w:ascii="宋体"/>
                <w:color w:val="000000"/>
                <w:spacing w:val="-10"/>
                <w:sz w:val="20"/>
                <w:szCs w:val="20"/>
                <w:highlight w:val="none"/>
              </w:rPr>
            </w:pPr>
            <w:r>
              <w:rPr>
                <w:rFonts w:hint="eastAsia" w:ascii="宋体" w:hAnsi="宋体"/>
                <w:b/>
                <w:color w:val="000000"/>
                <w:sz w:val="20"/>
                <w:szCs w:val="20"/>
                <w:highlight w:val="none"/>
                <w:lang w:val="de-D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8"/>
            <w:vAlign w:val="center"/>
          </w:tcPr>
          <w:p>
            <w:pPr>
              <w:jc w:val="both"/>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4"/>
            <w:vAlign w:val="center"/>
          </w:tcPr>
          <w:p>
            <w:pPr>
              <w:jc w:val="both"/>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8"/>
            <w:vAlign w:val="center"/>
          </w:tcPr>
          <w:p>
            <w:pPr>
              <w:jc w:val="both"/>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4"/>
            <w:vAlign w:val="center"/>
          </w:tcPr>
          <w:p>
            <w:pPr>
              <w:jc w:val="both"/>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center"/>
          </w:tcPr>
          <w:p>
            <w:pPr>
              <w:jc w:val="both"/>
              <w:rPr>
                <w:rFonts w:ascii="宋体"/>
                <w:color w:val="000000"/>
                <w:spacing w:val="-10"/>
                <w:sz w:val="20"/>
                <w:szCs w:val="20"/>
              </w:rPr>
            </w:pPr>
            <w:r>
              <w:rPr>
                <w:rFonts w:hint="eastAsia" w:ascii="宋体" w:hAnsi="宋体"/>
                <w:b/>
                <w:color w:val="000000"/>
                <w:sz w:val="20"/>
                <w:szCs w:val="20"/>
                <w:highlight w:val="none"/>
                <w:lang w:val="de-DE"/>
              </w:rPr>
              <w:t>■</w:t>
            </w:r>
            <w:r>
              <w:rPr>
                <w:rFonts w:hint="eastAsia" w:ascii="宋体" w:hAnsi="宋体"/>
                <w:color w:val="000000"/>
                <w:sz w:val="20"/>
                <w:szCs w:val="20"/>
              </w:rPr>
              <w:t>是</w:t>
            </w:r>
          </w:p>
        </w:tc>
        <w:tc>
          <w:tcPr>
            <w:tcW w:w="1308" w:type="dxa"/>
            <w:gridSpan w:val="2"/>
            <w:vAlign w:val="center"/>
          </w:tcPr>
          <w:p>
            <w:pPr>
              <w:jc w:val="both"/>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8"/>
            <w:vAlign w:val="center"/>
          </w:tcPr>
          <w:p>
            <w:pPr>
              <w:jc w:val="both"/>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环形混凝土电杆的生产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综合办公室、生产技术部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hAnsi="宋体" w:eastAsia="宋体" w:cs="Times New Roman"/>
                <w:color w:val="000000"/>
                <w:sz w:val="20"/>
                <w:szCs w:val="20"/>
                <w:lang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甘肃省定西市陇西县巩昌镇王家坪村316国道中盛铝厂南侧</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b/>
                <w:color w:val="000000"/>
                <w:sz w:val="20"/>
                <w:szCs w:val="20"/>
                <w:highlight w:val="none"/>
                <w:lang w:val="de-DE"/>
              </w:rPr>
              <w:t>■</w:t>
            </w:r>
            <w:r>
              <w:rPr>
                <w:rFonts w:hint="eastAsia" w:ascii="宋体" w:hAnsi="宋体"/>
                <w:color w:val="000000"/>
                <w:spacing w:val="-10"/>
                <w:sz w:val="20"/>
                <w:szCs w:val="20"/>
              </w:rPr>
              <w:t>租用办公用房</w:t>
            </w:r>
            <w:r>
              <w:rPr>
                <w:rFonts w:hint="eastAsia" w:ascii="宋体" w:hAnsi="宋体"/>
                <w:b/>
                <w:color w:val="000000"/>
                <w:sz w:val="20"/>
                <w:szCs w:val="20"/>
                <w:highlight w:val="none"/>
                <w:lang w:val="de-DE"/>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highlight w:val="none"/>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vAlign w:val="center"/>
          </w:tcPr>
          <w:p>
            <w:pPr>
              <w:jc w:val="both"/>
              <w:rPr>
                <w:rFonts w:ascii="宋体"/>
                <w:color w:val="000000"/>
                <w:sz w:val="20"/>
                <w:szCs w:val="20"/>
              </w:rPr>
            </w:pPr>
            <w:r>
              <w:rPr>
                <w:rFonts w:hint="eastAsia" w:ascii="宋体" w:hAnsi="宋体"/>
                <w:color w:val="000000"/>
                <w:sz w:val="20"/>
                <w:szCs w:val="20"/>
              </w:rPr>
              <w:t>现场产品与申请范围是否一致：</w:t>
            </w:r>
          </w:p>
        </w:tc>
        <w:tc>
          <w:tcPr>
            <w:tcW w:w="1239" w:type="dxa"/>
            <w:vAlign w:val="center"/>
          </w:tcPr>
          <w:p>
            <w:pPr>
              <w:jc w:val="both"/>
              <w:rPr>
                <w:rFonts w:ascii="宋体"/>
                <w:color w:val="000000"/>
                <w:sz w:val="20"/>
                <w:szCs w:val="20"/>
              </w:rPr>
            </w:pPr>
            <w:r>
              <w:rPr>
                <w:rFonts w:hint="eastAsia" w:ascii="宋体" w:hAnsi="宋体"/>
                <w:b/>
                <w:color w:val="000000"/>
                <w:sz w:val="20"/>
                <w:szCs w:val="20"/>
                <w:highlight w:val="none"/>
                <w:lang w:val="de-DE"/>
              </w:rPr>
              <w:t>■</w:t>
            </w:r>
            <w:r>
              <w:rPr>
                <w:rFonts w:hint="eastAsia" w:ascii="宋体" w:hAnsi="宋体"/>
                <w:color w:val="000000"/>
                <w:sz w:val="20"/>
                <w:szCs w:val="20"/>
              </w:rPr>
              <w:t>是</w:t>
            </w:r>
          </w:p>
        </w:tc>
        <w:tc>
          <w:tcPr>
            <w:tcW w:w="1041" w:type="dxa"/>
            <w:vAlign w:val="center"/>
          </w:tcPr>
          <w:p>
            <w:pPr>
              <w:jc w:val="both"/>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vAlign w:val="center"/>
          </w:tcPr>
          <w:p>
            <w:pPr>
              <w:jc w:val="both"/>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center"/>
          </w:tcPr>
          <w:p>
            <w:pPr>
              <w:jc w:val="both"/>
              <w:rPr>
                <w:rFonts w:ascii="宋体"/>
                <w:color w:val="000000"/>
                <w:spacing w:val="-10"/>
                <w:sz w:val="20"/>
                <w:szCs w:val="20"/>
              </w:rPr>
            </w:pPr>
            <w:r>
              <w:rPr>
                <w:rFonts w:hint="eastAsia" w:ascii="宋体" w:hAnsi="宋体"/>
                <w:b/>
                <w:color w:val="000000"/>
                <w:sz w:val="20"/>
                <w:szCs w:val="20"/>
                <w:highlight w:val="none"/>
                <w:lang w:val="de-DE"/>
              </w:rPr>
              <w:t>■</w:t>
            </w:r>
            <w:r>
              <w:rPr>
                <w:rFonts w:hint="eastAsia" w:ascii="宋体" w:hAnsi="宋体"/>
                <w:color w:val="000000"/>
                <w:sz w:val="20"/>
                <w:szCs w:val="20"/>
              </w:rPr>
              <w:t>是</w:t>
            </w:r>
          </w:p>
        </w:tc>
        <w:tc>
          <w:tcPr>
            <w:tcW w:w="1041" w:type="dxa"/>
            <w:vAlign w:val="center"/>
          </w:tcPr>
          <w:p>
            <w:pPr>
              <w:jc w:val="both"/>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highlight w:val="none"/>
              </w:rPr>
            </w:pPr>
            <w:r>
              <w:rPr>
                <w:rFonts w:hint="eastAsia" w:ascii="宋体" w:hAnsi="宋体"/>
                <w:color w:val="000000"/>
                <w:sz w:val="20"/>
                <w:szCs w:val="20"/>
              </w:rPr>
              <w:t>有种</w:t>
            </w:r>
            <w:r>
              <w:rPr>
                <w:rFonts w:hint="eastAsia" w:ascii="宋体" w:hAnsi="宋体"/>
                <w:color w:val="000000"/>
                <w:sz w:val="20"/>
                <w:szCs w:val="20"/>
                <w:lang w:val="en-US" w:eastAsia="zh-CN"/>
              </w:rPr>
              <w:t>1</w:t>
            </w:r>
            <w:r>
              <w:rPr>
                <w:rFonts w:hint="eastAsia" w:ascii="宋体" w:hAnsi="宋体"/>
                <w:color w:val="000000"/>
                <w:sz w:val="20"/>
                <w:szCs w:val="20"/>
              </w:rPr>
              <w:t>产品</w:t>
            </w:r>
            <w:r>
              <w:rPr>
                <w:rFonts w:hint="eastAsia" w:ascii="宋体" w:hAnsi="宋体"/>
                <w:color w:val="000000"/>
                <w:sz w:val="20"/>
                <w:szCs w:val="20"/>
                <w:lang w:eastAsia="zh-CN"/>
              </w:rPr>
              <w:t>；</w:t>
            </w:r>
            <w:r>
              <w:rPr>
                <w:rFonts w:hint="eastAsia" w:ascii="宋体" w:hAnsi="宋体"/>
                <w:color w:val="000000"/>
                <w:sz w:val="20"/>
                <w:szCs w:val="20"/>
                <w:highlight w:val="none"/>
              </w:rPr>
              <w:t>规格型号</w:t>
            </w:r>
            <w:r>
              <w:rPr>
                <w:rFonts w:hint="eastAsia" w:ascii="宋体" w:hAnsi="宋体"/>
                <w:color w:val="000000"/>
                <w:sz w:val="20"/>
                <w:szCs w:val="20"/>
                <w:highlight w:val="none"/>
                <w:lang w:val="en-US" w:eastAsia="zh-CN"/>
              </w:rPr>
              <w:t>6</w:t>
            </w:r>
            <w:r>
              <w:rPr>
                <w:rFonts w:hint="eastAsia" w:ascii="宋体" w:hAnsi="宋体"/>
                <w:color w:val="000000"/>
                <w:sz w:val="20"/>
                <w:szCs w:val="20"/>
                <w:highlight w:val="none"/>
              </w:rPr>
              <w:t>种</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有</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highlight w:val="none"/>
              </w:rPr>
              <w:t>运作方式：</w:t>
            </w:r>
            <w:r>
              <w:rPr>
                <w:rFonts w:hint="eastAsia" w:ascii="宋体" w:hAnsi="宋体"/>
                <w:b/>
                <w:color w:val="000000"/>
                <w:sz w:val="20"/>
                <w:szCs w:val="20"/>
                <w:highlight w:val="none"/>
                <w:lang w:val="de-DE"/>
              </w:rPr>
              <w:t>■</w:t>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center"/>
          </w:tcPr>
          <w:p>
            <w:pPr>
              <w:jc w:val="both"/>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val="en-US" w:eastAsia="zh-CN"/>
              </w:rPr>
              <w:t xml:space="preserve">  </w:t>
            </w:r>
            <w:r>
              <w:rPr>
                <w:rFonts w:hint="eastAsia" w:ascii="宋体" w:hAnsi="宋体"/>
                <w:b/>
                <w:color w:val="000000"/>
                <w:sz w:val="20"/>
                <w:szCs w:val="20"/>
                <w:highlight w:val="none"/>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center"/>
          </w:tcPr>
          <w:p>
            <w:pPr>
              <w:jc w:val="both"/>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center"/>
          </w:tcPr>
          <w:p>
            <w:pPr>
              <w:jc w:val="both"/>
              <w:rPr>
                <w:rFonts w:ascii="宋体"/>
                <w:color w:val="000000"/>
                <w:spacing w:val="-10"/>
                <w:sz w:val="20"/>
                <w:szCs w:val="20"/>
              </w:rPr>
            </w:pPr>
            <w:r>
              <w:rPr>
                <w:rFonts w:hint="eastAsia" w:ascii="宋体"/>
                <w:color w:val="000000"/>
                <w:sz w:val="20"/>
                <w:szCs w:val="20"/>
              </w:rPr>
              <w:t>生产许可证是否有效：</w:t>
            </w:r>
            <w:r>
              <w:rPr>
                <w:rFonts w:hint="eastAsia" w:ascii="宋体"/>
                <w:color w:val="000000"/>
                <w:sz w:val="20"/>
                <w:szCs w:val="20"/>
                <w:lang w:val="en-US" w:eastAsia="zh-CN"/>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highlight w:val="none"/>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center"/>
          </w:tcPr>
          <w:p>
            <w:pPr>
              <w:jc w:val="both"/>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color w:val="000000"/>
                <w:sz w:val="20"/>
                <w:szCs w:val="20"/>
                <w:lang w:val="en-US" w:eastAsia="zh-CN"/>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highlight w:val="none"/>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center"/>
          </w:tcPr>
          <w:p>
            <w:pPr>
              <w:jc w:val="both"/>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highlight w:val="none"/>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center"/>
          </w:tcPr>
          <w:p>
            <w:pPr>
              <w:jc w:val="both"/>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b/>
                <w:color w:val="000000"/>
                <w:sz w:val="20"/>
                <w:szCs w:val="20"/>
                <w:highlight w:val="none"/>
                <w:lang w:val="de-DE"/>
              </w:rPr>
              <w:t>■</w:t>
            </w:r>
            <w:r>
              <w:rPr>
                <w:rFonts w:hint="eastAsia" w:ascii="宋体" w:hAnsi="宋体"/>
                <w:color w:val="000000"/>
                <w:spacing w:val="-10"/>
                <w:sz w:val="20"/>
                <w:szCs w:val="20"/>
              </w:rPr>
              <w:t>产品技术标准号：</w:t>
            </w:r>
            <w:r>
              <w:rPr>
                <w:rFonts w:hint="eastAsia" w:ascii="宋体" w:hAnsi="宋体" w:eastAsia="宋体" w:cs="宋体"/>
                <w:sz w:val="21"/>
                <w:szCs w:val="21"/>
              </w:rPr>
              <w:t>GB46</w:t>
            </w:r>
            <w:r>
              <w:rPr>
                <w:rFonts w:hint="eastAsia" w:ascii="宋体" w:hAnsi="宋体" w:eastAsia="宋体" w:cs="宋体"/>
                <w:sz w:val="21"/>
                <w:szCs w:val="21"/>
                <w:highlight w:val="none"/>
              </w:rPr>
              <w:t>23-2014环形混凝土电杆</w:t>
            </w:r>
            <w:r>
              <w:rPr>
                <w:rFonts w:hint="eastAsia" w:ascii="宋体" w:hAnsi="宋体" w:cs="宋体"/>
                <w:sz w:val="21"/>
                <w:szCs w:val="21"/>
                <w:highlight w:val="none"/>
                <w:lang w:val="en-US" w:eastAsia="zh-CN"/>
              </w:rPr>
              <w:t xml:space="preserve">  </w:t>
            </w:r>
            <w:r>
              <w:rPr>
                <w:rFonts w:hint="eastAsia" w:ascii="宋体" w:hAnsi="宋体"/>
                <w:b/>
                <w:color w:val="000000"/>
                <w:sz w:val="20"/>
                <w:szCs w:val="20"/>
                <w:highlight w:val="none"/>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val="en-US" w:eastAsia="zh-CN"/>
              </w:rPr>
              <w:t xml:space="preserve">   </w:t>
            </w:r>
            <w:r>
              <w:rPr>
                <w:rFonts w:hint="eastAsia" w:ascii="宋体" w:hAnsi="宋体"/>
                <w:b/>
                <w:color w:val="000000"/>
                <w:sz w:val="20"/>
                <w:szCs w:val="20"/>
                <w:highlight w:val="none"/>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color w:val="000000"/>
                <w:sz w:val="20"/>
                <w:szCs w:val="20"/>
                <w:lang w:val="en-US" w:eastAsia="zh-CN"/>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z w:val="20"/>
                <w:szCs w:val="20"/>
                <w:lang w:val="en-US" w:eastAsia="zh-CN"/>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z w:val="20"/>
                <w:szCs w:val="20"/>
                <w:lang w:val="en-US" w:eastAsia="zh-CN"/>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highlight w:val="none"/>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jc w:val="both"/>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jc w:val="both"/>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jc w:val="both"/>
              <w:rPr>
                <w:rFonts w:hint="default" w:ascii="宋体"/>
                <w:color w:val="000000"/>
                <w:sz w:val="21"/>
                <w:szCs w:val="21"/>
                <w:lang w:val="en-US" w:eastAsia="zh-CN"/>
              </w:rPr>
            </w:pPr>
            <w:r>
              <w:rPr>
                <w:rFonts w:hint="eastAsia" w:ascii="宋体" w:hAnsi="宋体"/>
                <w:szCs w:val="21"/>
              </w:rPr>
              <w:t>配料→搅拌→</w:t>
            </w:r>
            <w:r>
              <w:rPr>
                <w:rFonts w:hint="eastAsia" w:ascii="宋体" w:hAnsi="宋体"/>
                <w:szCs w:val="21"/>
                <w:lang w:eastAsia="zh-CN"/>
              </w:rPr>
              <w:t>骨架制作</w:t>
            </w:r>
            <w:r>
              <w:rPr>
                <w:rFonts w:hint="eastAsia" w:ascii="宋体" w:hAnsi="宋体"/>
                <w:szCs w:val="21"/>
              </w:rPr>
              <w:t>→</w:t>
            </w:r>
            <w:r>
              <w:rPr>
                <w:rFonts w:hint="eastAsia" w:ascii="宋体" w:hAnsi="宋体"/>
                <w:szCs w:val="21"/>
                <w:lang w:eastAsia="zh-CN"/>
              </w:rPr>
              <w:t>装模</w:t>
            </w:r>
            <w:r>
              <w:rPr>
                <w:rFonts w:hint="eastAsia" w:ascii="宋体" w:hAnsi="宋体"/>
                <w:szCs w:val="21"/>
              </w:rPr>
              <w:t>浇灌→离心成型→养护→脱模→成品检验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center"/>
          </w:tcPr>
          <w:p>
            <w:pPr>
              <w:jc w:val="both"/>
              <w:rPr>
                <w:rFonts w:ascii="宋体"/>
                <w:color w:val="000000"/>
                <w:sz w:val="20"/>
                <w:szCs w:val="20"/>
              </w:rPr>
            </w:pPr>
            <w:r>
              <w:rPr>
                <w:rFonts w:hint="eastAsia" w:ascii="宋体" w:hAnsi="宋体"/>
                <w:color w:val="000000"/>
                <w:sz w:val="20"/>
                <w:szCs w:val="20"/>
              </w:rPr>
              <w:t>关键过程有：</w:t>
            </w:r>
            <w:r>
              <w:rPr>
                <w:rFonts w:hint="eastAsia" w:ascii="宋体" w:hAnsi="宋体"/>
                <w:color w:val="000000"/>
                <w:sz w:val="21"/>
                <w:szCs w:val="21"/>
                <w:highlight w:val="none"/>
                <w:lang w:eastAsia="zh-CN"/>
              </w:rPr>
              <w:t>配料、</w:t>
            </w:r>
            <w:r>
              <w:rPr>
                <w:rFonts w:hint="eastAsia" w:ascii="宋体" w:hAnsi="宋体"/>
                <w:sz w:val="21"/>
                <w:szCs w:val="21"/>
                <w:highlight w:val="none"/>
              </w:rPr>
              <w:t>离心成型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vAlign w:val="center"/>
          </w:tcPr>
          <w:p>
            <w:pPr>
              <w:jc w:val="both"/>
              <w:rPr>
                <w:rFonts w:ascii="宋体"/>
                <w:color w:val="000000"/>
                <w:sz w:val="20"/>
                <w:szCs w:val="20"/>
              </w:rPr>
            </w:pPr>
          </w:p>
        </w:tc>
        <w:tc>
          <w:tcPr>
            <w:tcW w:w="7427" w:type="dxa"/>
            <w:vAlign w:val="center"/>
          </w:tcPr>
          <w:p>
            <w:pPr>
              <w:jc w:val="both"/>
              <w:rPr>
                <w:rFonts w:ascii="宋体"/>
                <w:color w:val="000000"/>
                <w:sz w:val="20"/>
                <w:szCs w:val="20"/>
              </w:rPr>
            </w:pPr>
            <w:r>
              <w:rPr>
                <w:rFonts w:hint="eastAsia" w:ascii="宋体" w:hAnsi="宋体"/>
                <w:color w:val="000000"/>
                <w:sz w:val="20"/>
                <w:szCs w:val="20"/>
              </w:rPr>
              <w:t>针对关键过程建立</w:t>
            </w:r>
            <w:r>
              <w:rPr>
                <w:rFonts w:hint="eastAsia" w:ascii="宋体" w:hAnsi="宋体"/>
                <w:color w:val="auto"/>
                <w:sz w:val="20"/>
                <w:szCs w:val="20"/>
              </w:rPr>
              <w:t>的控制文件有：</w:t>
            </w:r>
            <w:r>
              <w:rPr>
                <w:rFonts w:hint="eastAsia" w:ascii="宋体" w:hAnsi="宋体"/>
                <w:color w:val="auto"/>
                <w:sz w:val="20"/>
                <w:szCs w:val="20"/>
                <w:lang w:eastAsia="zh-CN"/>
              </w:rPr>
              <w:t>作业指导书、过程检验管理制度等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center"/>
          </w:tcPr>
          <w:p>
            <w:pPr>
              <w:jc w:val="both"/>
              <w:rPr>
                <w:rFonts w:hint="eastAsia" w:ascii="宋体" w:eastAsia="宋体"/>
                <w:color w:val="000000"/>
                <w:spacing w:val="-10"/>
                <w:sz w:val="20"/>
                <w:szCs w:val="20"/>
                <w:lang w:eastAsia="zh-CN"/>
              </w:rPr>
            </w:pPr>
            <w:r>
              <w:rPr>
                <w:rFonts w:hint="eastAsia" w:ascii="宋体" w:hAnsi="宋体"/>
                <w:color w:val="000000"/>
                <w:sz w:val="20"/>
                <w:szCs w:val="20"/>
              </w:rPr>
              <w:t>需要确</w:t>
            </w:r>
            <w:r>
              <w:rPr>
                <w:rFonts w:hint="eastAsia" w:ascii="宋体" w:hAnsi="宋体"/>
                <w:color w:val="000000"/>
                <w:sz w:val="20"/>
                <w:szCs w:val="20"/>
                <w:highlight w:val="none"/>
              </w:rPr>
              <w:t>认过程：</w:t>
            </w:r>
            <w:r>
              <w:rPr>
                <w:rFonts w:hint="eastAsia" w:ascii="宋体" w:hAnsi="宋体"/>
                <w:color w:val="000000"/>
                <w:sz w:val="21"/>
                <w:szCs w:val="21"/>
                <w:highlight w:val="none"/>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pacing w:val="-10"/>
                <w:sz w:val="20"/>
                <w:szCs w:val="20"/>
              </w:rPr>
            </w:pPr>
          </w:p>
        </w:tc>
        <w:tc>
          <w:tcPr>
            <w:tcW w:w="7427" w:type="dxa"/>
            <w:vAlign w:val="center"/>
          </w:tcPr>
          <w:p>
            <w:pPr>
              <w:jc w:val="both"/>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highlight w:val="none"/>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val="en-US" w:eastAsia="zh-CN"/>
              </w:rPr>
              <w:t xml:space="preserve">  </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highlight w:val="none"/>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center"/>
          </w:tcPr>
          <w:p>
            <w:pPr>
              <w:jc w:val="both"/>
              <w:rPr>
                <w:rFonts w:hint="eastAsia" w:ascii="宋体" w:eastAsia="宋体"/>
                <w:color w:val="000000"/>
                <w:spacing w:val="-10"/>
                <w:sz w:val="20"/>
                <w:szCs w:val="20"/>
                <w:lang w:eastAsia="zh-CN"/>
              </w:rPr>
            </w:pPr>
            <w:r>
              <w:rPr>
                <w:rFonts w:hint="eastAsia" w:ascii="宋体" w:hAnsi="宋体"/>
                <w:color w:val="000000"/>
                <w:sz w:val="20"/>
                <w:szCs w:val="20"/>
              </w:rPr>
              <w:t>外包过程</w:t>
            </w:r>
            <w:r>
              <w:rPr>
                <w:rFonts w:hint="eastAsia" w:ascii="宋体" w:hAnsi="宋体"/>
                <w:color w:val="000000"/>
                <w:sz w:val="20"/>
                <w:szCs w:val="20"/>
                <w:highlight w:val="none"/>
              </w:rPr>
              <w:t>有：</w:t>
            </w:r>
            <w:r>
              <w:rPr>
                <w:rFonts w:hint="eastAsia" w:ascii="宋体" w:hAnsi="宋体"/>
                <w:color w:val="000000"/>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pacing w:val="-10"/>
                <w:sz w:val="20"/>
                <w:szCs w:val="20"/>
              </w:rPr>
            </w:pPr>
          </w:p>
        </w:tc>
        <w:tc>
          <w:tcPr>
            <w:tcW w:w="7427" w:type="dxa"/>
            <w:vAlign w:val="center"/>
          </w:tcPr>
          <w:p>
            <w:pPr>
              <w:jc w:val="both"/>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jc w:val="both"/>
              <w:rPr>
                <w:rFonts w:ascii="宋体"/>
                <w:color w:val="000000"/>
                <w:spacing w:val="-10"/>
                <w:sz w:val="20"/>
                <w:szCs w:val="20"/>
              </w:rPr>
            </w:pPr>
            <w:r>
              <w:rPr>
                <w:rFonts w:hint="eastAsia" w:ascii="宋体" w:hAnsi="宋体"/>
                <w:color w:val="000000"/>
                <w:sz w:val="20"/>
                <w:szCs w:val="20"/>
              </w:rPr>
              <w:t>主要设备</w:t>
            </w:r>
          </w:p>
        </w:tc>
        <w:tc>
          <w:tcPr>
            <w:tcW w:w="7427" w:type="dxa"/>
            <w:vAlign w:val="center"/>
          </w:tcPr>
          <w:p>
            <w:pPr>
              <w:jc w:val="both"/>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cs="宋体"/>
                <w:kern w:val="0"/>
                <w:highlight w:val="none"/>
                <w:lang w:val="zh-CN"/>
              </w:rPr>
              <w:t>离心机、辊焊机、喂料机、钢模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highlight w:val="none"/>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hint="eastAsia" w:ascii="宋体" w:eastAsia="宋体"/>
                <w:color w:val="000000"/>
                <w:sz w:val="20"/>
                <w:szCs w:val="20"/>
                <w:lang w:eastAsia="zh-CN"/>
              </w:rPr>
            </w:pPr>
            <w:r>
              <w:rPr>
                <w:rFonts w:hint="eastAsia" w:ascii="宋体" w:hAnsi="宋体"/>
                <w:color w:val="000000"/>
                <w:sz w:val="20"/>
                <w:szCs w:val="20"/>
              </w:rPr>
              <w:t>特</w:t>
            </w:r>
            <w:r>
              <w:rPr>
                <w:rFonts w:hint="eastAsia" w:ascii="宋体" w:hAnsi="宋体"/>
                <w:color w:val="000000"/>
                <w:sz w:val="20"/>
                <w:szCs w:val="20"/>
                <w:highlight w:val="none"/>
              </w:rPr>
              <w:t>种设备</w:t>
            </w:r>
            <w:r>
              <w:rPr>
                <w:rFonts w:hint="eastAsia" w:ascii="宋体" w:hAnsi="宋体" w:eastAsia="宋体" w:cs="宋体"/>
                <w:color w:val="000000"/>
                <w:sz w:val="21"/>
                <w:szCs w:val="21"/>
                <w:highlight w:val="none"/>
              </w:rPr>
              <w:t>：</w:t>
            </w:r>
            <w:r>
              <w:rPr>
                <w:rFonts w:hint="eastAsia" w:ascii="宋体" w:hAnsi="宋体" w:eastAsia="宋体" w:cs="宋体"/>
                <w:b w:val="0"/>
                <w:bCs/>
                <w:sz w:val="21"/>
                <w:szCs w:val="21"/>
                <w:highlight w:val="none"/>
                <w:lang w:eastAsia="zh-CN"/>
              </w:rPr>
              <w:t>起</w:t>
            </w:r>
            <w:r>
              <w:rPr>
                <w:rFonts w:hint="eastAsia" w:ascii="宋体" w:hAnsi="宋体" w:eastAsia="宋体" w:cs="宋体"/>
                <w:b w:val="0"/>
                <w:bCs/>
                <w:sz w:val="21"/>
                <w:szCs w:val="21"/>
                <w:highlight w:val="none"/>
              </w:rPr>
              <w:t>重机</w:t>
            </w:r>
            <w:r>
              <w:rPr>
                <w:rFonts w:hint="eastAsia" w:ascii="宋体" w:hAnsi="宋体" w:eastAsia="宋体" w:cs="宋体"/>
                <w:color w:val="000000"/>
                <w:sz w:val="21"/>
                <w:szCs w:val="21"/>
                <w:highlight w:val="none"/>
                <w:lang w:eastAsia="zh-CN"/>
              </w:rPr>
              <w:t>、锅炉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8" w:hRule="atLeast"/>
          <w:jc w:val="center"/>
        </w:trPr>
        <w:tc>
          <w:tcPr>
            <w:tcW w:w="2052" w:type="dxa"/>
            <w:vMerge w:val="continue"/>
            <w:vAlign w:val="center"/>
          </w:tcPr>
          <w:p>
            <w:pPr>
              <w:jc w:val="both"/>
              <w:rPr>
                <w:rFonts w:ascii="宋体"/>
                <w:color w:val="000000"/>
                <w:szCs w:val="21"/>
              </w:rPr>
            </w:pPr>
          </w:p>
        </w:tc>
        <w:tc>
          <w:tcPr>
            <w:tcW w:w="7427" w:type="dxa"/>
            <w:vAlign w:val="center"/>
          </w:tcPr>
          <w:p>
            <w:pPr>
              <w:jc w:val="both"/>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b/>
                <w:color w:val="000000"/>
                <w:sz w:val="20"/>
                <w:szCs w:val="20"/>
                <w:highlight w:val="none"/>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钢卷尺、游标卡尺等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highlight w:val="none"/>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eastAsia="zh-CN"/>
              </w:rPr>
            </w:pPr>
            <w:r>
              <w:rPr>
                <w:rFonts w:hint="eastAsia" w:ascii="宋体"/>
                <w:color w:val="000000"/>
                <w:sz w:val="20"/>
                <w:szCs w:val="2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jc w:val="both"/>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 w:val="20"/>
                <w:szCs w:val="20"/>
                <w:highlight w:val="none"/>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u w:val="single"/>
                <w:lang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u w:val="single"/>
              </w:rPr>
              <w:t>生产过程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u w:val="single"/>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276" w:type="dxa"/>
            <w:vMerge w:val="restart"/>
            <w:vAlign w:val="center"/>
          </w:tcPr>
          <w:p>
            <w:pPr>
              <w:spacing w:line="260" w:lineRule="exact"/>
              <w:jc w:val="both"/>
              <w:rPr>
                <w:rFonts w:ascii="宋体"/>
                <w:b/>
                <w:color w:val="000000"/>
                <w:sz w:val="20"/>
                <w:szCs w:val="20"/>
              </w:rPr>
            </w:pPr>
            <w:r>
              <w:rPr>
                <w:rFonts w:hint="eastAsia" w:ascii="宋体" w:hAnsi="宋体"/>
                <w:b/>
                <w:color w:val="000000"/>
                <w:sz w:val="20"/>
                <w:szCs w:val="20"/>
              </w:rPr>
              <w:t>内部审核</w:t>
            </w:r>
          </w:p>
        </w:tc>
        <w:tc>
          <w:tcPr>
            <w:tcW w:w="8221" w:type="dxa"/>
            <w:vAlign w:val="center"/>
          </w:tcPr>
          <w:p>
            <w:pPr>
              <w:spacing w:line="260" w:lineRule="exact"/>
              <w:jc w:val="both"/>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u w:val="single"/>
              </w:rPr>
              <w:t>制定了年度和实施内审计划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76" w:type="dxa"/>
            <w:vMerge w:val="continue"/>
            <w:vAlign w:val="center"/>
          </w:tcPr>
          <w:p>
            <w:pPr>
              <w:spacing w:line="260" w:lineRule="exact"/>
              <w:jc w:val="both"/>
              <w:rPr>
                <w:rFonts w:ascii="宋体"/>
                <w:b/>
                <w:color w:val="000000"/>
                <w:sz w:val="20"/>
                <w:szCs w:val="20"/>
              </w:rPr>
            </w:pPr>
          </w:p>
        </w:tc>
        <w:tc>
          <w:tcPr>
            <w:tcW w:w="8221" w:type="dxa"/>
            <w:vAlign w:val="center"/>
          </w:tcPr>
          <w:p>
            <w:pPr>
              <w:spacing w:line="260" w:lineRule="exact"/>
              <w:jc w:val="both"/>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u w:val="single"/>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center"/>
          </w:tcPr>
          <w:p>
            <w:pPr>
              <w:spacing w:line="260" w:lineRule="exact"/>
              <w:jc w:val="both"/>
              <w:rPr>
                <w:rFonts w:ascii="宋体"/>
                <w:b/>
                <w:color w:val="000000"/>
                <w:sz w:val="20"/>
                <w:szCs w:val="20"/>
              </w:rPr>
            </w:pPr>
          </w:p>
        </w:tc>
        <w:tc>
          <w:tcPr>
            <w:tcW w:w="8221" w:type="dxa"/>
            <w:vAlign w:val="center"/>
          </w:tcPr>
          <w:p>
            <w:pPr>
              <w:spacing w:line="260" w:lineRule="exact"/>
              <w:jc w:val="both"/>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02" w:firstLineChars="200"/>
              <w:jc w:val="both"/>
              <w:rPr>
                <w:rFonts w:hint="eastAsia" w:ascii="宋体" w:hAnsi="宋体" w:eastAsia="宋体"/>
                <w:b/>
                <w:color w:val="000000"/>
                <w:sz w:val="20"/>
                <w:szCs w:val="20"/>
                <w:lang w:eastAsia="zh-CN"/>
              </w:rPr>
            </w:pPr>
            <w:r>
              <w:rPr>
                <w:rFonts w:ascii="宋体"/>
                <w:b/>
                <w:color w:val="000000"/>
                <w:sz w:val="20"/>
                <w:szCs w:val="20"/>
                <w:u w:val="single"/>
              </w:rPr>
              <w:t>建立质量管理体系符合标准要求</w:t>
            </w:r>
            <w:r>
              <w:rPr>
                <w:rFonts w:hint="eastAsia" w:ascii="宋体"/>
                <w:b/>
                <w:color w:val="000000"/>
                <w:sz w:val="20"/>
                <w:szCs w:val="20"/>
                <w:u w:val="single"/>
              </w:rPr>
              <w:t>，</w:t>
            </w:r>
            <w:r>
              <w:rPr>
                <w:rFonts w:ascii="宋体"/>
                <w:b/>
                <w:color w:val="000000"/>
                <w:sz w:val="20"/>
                <w:szCs w:val="20"/>
                <w:u w:val="single"/>
              </w:rPr>
              <w:t>切合公司实际</w:t>
            </w:r>
            <w:r>
              <w:rPr>
                <w:rFonts w:hint="eastAsia" w:ascii="宋体"/>
                <w:b/>
                <w:color w:val="000000"/>
                <w:sz w:val="20"/>
                <w:szCs w:val="20"/>
                <w:u w:val="single"/>
              </w:rPr>
              <w:t>，</w:t>
            </w:r>
            <w:r>
              <w:rPr>
                <w:rFonts w:ascii="宋体"/>
                <w:b/>
                <w:color w:val="000000"/>
                <w:sz w:val="20"/>
                <w:szCs w:val="20"/>
                <w:u w:val="single"/>
              </w:rPr>
              <w:t>基本得到有效的实施和保持</w:t>
            </w:r>
            <w:r>
              <w:rPr>
                <w:rFonts w:hint="eastAsia" w:ascii="宋体"/>
                <w:b/>
                <w:color w:val="000000"/>
                <w:sz w:val="20"/>
                <w:szCs w:val="20"/>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76" w:type="dxa"/>
            <w:vMerge w:val="restart"/>
            <w:vAlign w:val="center"/>
          </w:tcPr>
          <w:p>
            <w:pPr>
              <w:spacing w:line="260" w:lineRule="exact"/>
              <w:jc w:val="both"/>
              <w:rPr>
                <w:rFonts w:ascii="宋体"/>
                <w:b/>
                <w:color w:val="000000"/>
                <w:sz w:val="20"/>
                <w:szCs w:val="20"/>
              </w:rPr>
            </w:pPr>
            <w:r>
              <w:rPr>
                <w:rFonts w:hint="eastAsia" w:ascii="宋体" w:hAnsi="宋体"/>
                <w:b/>
                <w:color w:val="000000"/>
                <w:sz w:val="20"/>
                <w:szCs w:val="20"/>
              </w:rPr>
              <w:t>管理评审</w:t>
            </w:r>
          </w:p>
        </w:tc>
        <w:tc>
          <w:tcPr>
            <w:tcW w:w="8221" w:type="dxa"/>
            <w:vAlign w:val="center"/>
          </w:tcPr>
          <w:p>
            <w:pPr>
              <w:spacing w:line="260" w:lineRule="exact"/>
              <w:jc w:val="both"/>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u w:val="single"/>
              </w:rPr>
              <w:t>制定了管理评审计划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6" w:type="dxa"/>
            <w:vMerge w:val="continue"/>
            <w:vAlign w:val="center"/>
          </w:tcPr>
          <w:p>
            <w:pPr>
              <w:spacing w:line="260" w:lineRule="exact"/>
              <w:jc w:val="both"/>
              <w:rPr>
                <w:rFonts w:ascii="宋体"/>
                <w:b/>
                <w:color w:val="000000"/>
                <w:sz w:val="20"/>
                <w:szCs w:val="20"/>
              </w:rPr>
            </w:pPr>
          </w:p>
        </w:tc>
        <w:tc>
          <w:tcPr>
            <w:tcW w:w="8221" w:type="dxa"/>
            <w:vAlign w:val="center"/>
          </w:tcPr>
          <w:p>
            <w:pPr>
              <w:spacing w:line="260" w:lineRule="exact"/>
              <w:jc w:val="both"/>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u w:val="single"/>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trPr>
        <w:tc>
          <w:tcPr>
            <w:tcW w:w="1276" w:type="dxa"/>
            <w:vMerge w:val="continue"/>
            <w:vAlign w:val="center"/>
          </w:tcPr>
          <w:p>
            <w:pPr>
              <w:spacing w:line="260" w:lineRule="exact"/>
              <w:jc w:val="both"/>
              <w:rPr>
                <w:rFonts w:ascii="宋体"/>
                <w:b/>
                <w:color w:val="000000"/>
                <w:sz w:val="20"/>
                <w:szCs w:val="20"/>
              </w:rPr>
            </w:pPr>
          </w:p>
        </w:tc>
        <w:tc>
          <w:tcPr>
            <w:tcW w:w="8221" w:type="dxa"/>
            <w:vAlign w:val="center"/>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ind w:firstLine="402" w:firstLineChars="200"/>
              <w:rPr>
                <w:rFonts w:hint="eastAsia" w:ascii="宋体" w:hAnsi="宋体"/>
                <w:b/>
                <w:color w:val="000000"/>
                <w:sz w:val="20"/>
                <w:szCs w:val="20"/>
                <w:u w:val="single"/>
                <w:lang w:eastAsia="zh-CN"/>
              </w:rPr>
            </w:pPr>
            <w:r>
              <w:rPr>
                <w:rFonts w:ascii="宋体" w:hAnsi="宋体"/>
                <w:b/>
                <w:color w:val="000000"/>
                <w:sz w:val="20"/>
                <w:szCs w:val="20"/>
                <w:u w:val="single"/>
              </w:rPr>
              <w:t>本公司方针</w:t>
            </w:r>
            <w:r>
              <w:rPr>
                <w:rFonts w:hint="eastAsia" w:ascii="宋体" w:hAnsi="宋体"/>
                <w:b/>
                <w:color w:val="000000"/>
                <w:sz w:val="20"/>
                <w:szCs w:val="20"/>
                <w:u w:val="single"/>
              </w:rPr>
              <w:t>、</w:t>
            </w:r>
            <w:r>
              <w:rPr>
                <w:rFonts w:ascii="宋体" w:hAnsi="宋体"/>
                <w:b/>
                <w:color w:val="000000"/>
                <w:sz w:val="20"/>
                <w:szCs w:val="20"/>
                <w:u w:val="single"/>
              </w:rPr>
              <w:t>目标和建立实施保持的管理体系基本符合是适宜的</w:t>
            </w:r>
            <w:r>
              <w:rPr>
                <w:rFonts w:hint="eastAsia" w:ascii="宋体" w:hAnsi="宋体"/>
                <w:b/>
                <w:color w:val="000000"/>
                <w:sz w:val="20"/>
                <w:szCs w:val="20"/>
                <w:u w:val="single"/>
              </w:rPr>
              <w:t>、</w:t>
            </w:r>
            <w:r>
              <w:rPr>
                <w:rFonts w:ascii="宋体" w:hAnsi="宋体"/>
                <w:b/>
                <w:color w:val="000000"/>
                <w:sz w:val="20"/>
                <w:szCs w:val="20"/>
                <w:u w:val="single"/>
              </w:rPr>
              <w:t>充分的和有效的</w:t>
            </w:r>
            <w:r>
              <w:rPr>
                <w:rFonts w:hint="eastAsia" w:ascii="宋体" w:hAnsi="宋体"/>
                <w:b/>
                <w:color w:val="000000"/>
                <w:sz w:val="20"/>
                <w:szCs w:val="20"/>
                <w:u w:val="single"/>
                <w:lang w:eastAsia="zh-CN"/>
              </w:rPr>
              <w:t>。</w:t>
            </w:r>
          </w:p>
          <w:p>
            <w:pPr>
              <w:spacing w:line="260" w:lineRule="exact"/>
              <w:ind w:firstLine="402" w:firstLineChars="200"/>
              <w:rPr>
                <w:rFonts w:ascii="宋体"/>
                <w:b/>
                <w:color w:val="000000"/>
                <w:sz w:val="20"/>
                <w:szCs w:val="20"/>
              </w:rPr>
            </w:pPr>
            <w:r>
              <w:rPr>
                <w:rFonts w:ascii="宋体" w:hAnsi="宋体"/>
                <w:b/>
                <w:color w:val="000000"/>
                <w:sz w:val="20"/>
                <w:szCs w:val="20"/>
                <w:u w:val="single"/>
              </w:rPr>
              <w:t>没发生重大质量事故</w:t>
            </w:r>
            <w:r>
              <w:rPr>
                <w:rFonts w:hint="eastAsia" w:ascii="宋体" w:hAnsi="宋体"/>
                <w:b/>
                <w:color w:val="000000"/>
                <w:sz w:val="20"/>
                <w:szCs w:val="20"/>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ascii="宋体"/>
                <w:b/>
                <w:color w:val="000000"/>
                <w:szCs w:val="21"/>
                <w:u w:val="single"/>
              </w:rPr>
              <w:t>已做好二阶段审核准备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highlight w:val="none"/>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highlight w:val="none"/>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highlight w:val="none"/>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21" w:firstLineChars="2677"/>
        <w:rPr>
          <w:rFonts w:ascii="宋体"/>
          <w:b/>
          <w:color w:val="000000"/>
          <w:sz w:val="26"/>
          <w:szCs w:val="26"/>
        </w:rPr>
      </w:pPr>
      <w:r>
        <w:rPr>
          <w:rFonts w:hint="eastAsia" w:ascii="宋体" w:hAnsi="宋体"/>
          <w:b w:val="0"/>
          <w:bCs/>
          <w:color w:val="000000"/>
        </w:rPr>
        <w:t>日期</w:t>
      </w:r>
      <w:r>
        <w:rPr>
          <w:rFonts w:ascii="宋体" w:hAnsi="宋体"/>
          <w:b w:val="0"/>
          <w:bCs/>
          <w:color w:val="000000"/>
        </w:rPr>
        <w:t xml:space="preserve">: </w:t>
      </w:r>
      <w:r>
        <w:rPr>
          <w:rFonts w:hint="eastAsia" w:ascii="宋体" w:hAnsi="宋体"/>
          <w:b w:val="0"/>
          <w:bCs/>
          <w:color w:val="000000"/>
          <w:lang w:val="en-US" w:eastAsia="zh-CN"/>
        </w:rPr>
        <w:t>2019.8.8</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eastAsia="隶书"/>
          <w:color w:val="000000"/>
          <w:szCs w:val="21"/>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r>
              <w:rPr>
                <w:rFonts w:hint="eastAsia"/>
                <w:b/>
                <w:color w:val="000000"/>
                <w:sz w:val="22"/>
                <w:szCs w:val="22"/>
                <w:lang w:eastAsia="zh-CN"/>
              </w:rPr>
              <w:t>安涛</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 xml:space="preserve"> 2019</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2019</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b/>
                <w:color w:val="000000"/>
                <w:sz w:val="20"/>
                <w:szCs w:val="20"/>
                <w:highlight w:val="none"/>
                <w:lang w:val="de-DE"/>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安涛            </w:t>
            </w:r>
            <w:r>
              <w:rPr>
                <w:rFonts w:hint="eastAsia"/>
                <w:b/>
                <w:color w:val="000000"/>
                <w:sz w:val="22"/>
                <w:szCs w:val="22"/>
              </w:rPr>
              <w:t>日期：</w:t>
            </w:r>
            <w:r>
              <w:rPr>
                <w:rFonts w:hint="eastAsia"/>
                <w:b/>
                <w:color w:val="000000"/>
                <w:sz w:val="22"/>
                <w:szCs w:val="22"/>
                <w:lang w:val="en-US" w:eastAsia="zh-CN"/>
              </w:rPr>
              <w:t xml:space="preserve"> 2019</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w:t>
            </w:r>
            <w:bookmarkStart w:id="24" w:name="_GoBack"/>
            <w:bookmarkEnd w:id="24"/>
            <w:r>
              <w:rPr>
                <w:rFonts w:hint="eastAsia" w:ascii="宋体" w:hAnsi="宋体"/>
                <w:b/>
                <w:bCs/>
                <w:color w:val="000000"/>
                <w:spacing w:val="-8"/>
                <w:sz w:val="24"/>
              </w:rPr>
              <w:t>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B6C05"/>
    <w:rsid w:val="093F5057"/>
    <w:rsid w:val="098C5CC9"/>
    <w:rsid w:val="098F7F7E"/>
    <w:rsid w:val="09A00E9F"/>
    <w:rsid w:val="09BA2C6C"/>
    <w:rsid w:val="0BDA645E"/>
    <w:rsid w:val="0F6E2F0C"/>
    <w:rsid w:val="10AB4DA2"/>
    <w:rsid w:val="1B187CDD"/>
    <w:rsid w:val="1CFC7C99"/>
    <w:rsid w:val="1E415536"/>
    <w:rsid w:val="1E4C5824"/>
    <w:rsid w:val="1EBA254A"/>
    <w:rsid w:val="280231E6"/>
    <w:rsid w:val="2EFC0FE0"/>
    <w:rsid w:val="2F341FC5"/>
    <w:rsid w:val="31962DB5"/>
    <w:rsid w:val="32553D82"/>
    <w:rsid w:val="35EF65C5"/>
    <w:rsid w:val="36FF709A"/>
    <w:rsid w:val="3AD80BDD"/>
    <w:rsid w:val="3B0B55EF"/>
    <w:rsid w:val="3B32178C"/>
    <w:rsid w:val="43415828"/>
    <w:rsid w:val="43B36908"/>
    <w:rsid w:val="4560750F"/>
    <w:rsid w:val="464C7999"/>
    <w:rsid w:val="4B453CF9"/>
    <w:rsid w:val="4CE72FFC"/>
    <w:rsid w:val="51067FC8"/>
    <w:rsid w:val="542E04F9"/>
    <w:rsid w:val="55133E22"/>
    <w:rsid w:val="55651C99"/>
    <w:rsid w:val="56283A9A"/>
    <w:rsid w:val="59EB1997"/>
    <w:rsid w:val="5A402A15"/>
    <w:rsid w:val="5A507437"/>
    <w:rsid w:val="5B541AA7"/>
    <w:rsid w:val="5F450155"/>
    <w:rsid w:val="60D64102"/>
    <w:rsid w:val="684A051F"/>
    <w:rsid w:val="6B561AEA"/>
    <w:rsid w:val="71796D00"/>
    <w:rsid w:val="747B1C7C"/>
    <w:rsid w:val="75052DB1"/>
    <w:rsid w:val="76475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2019-08-09T18:17:38Z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