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审核方案策划表</w:t>
      </w:r>
    </w:p>
    <w:tbl>
      <w:tblPr>
        <w:tblStyle w:val="6"/>
        <w:tblW w:w="10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845"/>
        <w:gridCol w:w="671"/>
        <w:gridCol w:w="829"/>
        <w:gridCol w:w="589"/>
        <w:gridCol w:w="401"/>
        <w:gridCol w:w="390"/>
        <w:gridCol w:w="345"/>
        <w:gridCol w:w="690"/>
        <w:gridCol w:w="1169"/>
        <w:gridCol w:w="583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组织名称</w:t>
            </w:r>
          </w:p>
        </w:tc>
        <w:tc>
          <w:tcPr>
            <w:tcW w:w="3934" w:type="dxa"/>
            <w:gridSpan w:val="4"/>
            <w:vAlign w:val="center"/>
          </w:tcPr>
          <w:p>
            <w:pPr>
              <w:rPr>
                <w:rFonts w:ascii="宋体" w:cs="宋体"/>
                <w:bCs/>
                <w:szCs w:val="21"/>
              </w:rPr>
            </w:pPr>
            <w:bookmarkStart w:id="0" w:name="企业名称"/>
            <w:bookmarkStart w:id="25" w:name="_GoBack"/>
            <w:r>
              <w:rPr>
                <w:rFonts w:ascii="宋体" w:cs="宋体"/>
                <w:bCs/>
                <w:szCs w:val="21"/>
              </w:rPr>
              <w:t>石家庄浩裕管业有限公司</w:t>
            </w:r>
            <w:bookmarkEnd w:id="0"/>
            <w:bookmarkEnd w:id="25"/>
          </w:p>
        </w:tc>
        <w:tc>
          <w:tcPr>
            <w:tcW w:w="1826" w:type="dxa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3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0213-2023-QEO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注册地址</w:t>
            </w:r>
          </w:p>
        </w:tc>
        <w:tc>
          <w:tcPr>
            <w:tcW w:w="3934" w:type="dxa"/>
            <w:gridSpan w:val="4"/>
            <w:vMerge w:val="restart"/>
            <w:vAlign w:val="center"/>
          </w:tcPr>
          <w:p>
            <w:pPr>
              <w:spacing w:line="240" w:lineRule="atLeast"/>
              <w:rPr>
                <w:rFonts w:ascii="宋体"/>
                <w:bCs/>
                <w:szCs w:val="21"/>
              </w:rPr>
            </w:pPr>
            <w:bookmarkStart w:id="2" w:name="注册地址"/>
            <w:r>
              <w:rPr>
                <w:rFonts w:ascii="宋体"/>
                <w:bCs/>
                <w:szCs w:val="21"/>
              </w:rPr>
              <w:t>河北省石家庄市行唐县只里乡西家村南300米</w:t>
            </w:r>
            <w:bookmarkEnd w:id="2"/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刘少波</w:t>
            </w:r>
            <w:bookmarkEnd w:id="3"/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34" w:type="dxa"/>
            <w:gridSpan w:val="4"/>
            <w:vMerge w:val="continue"/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35" w:type="dxa"/>
            <w:gridSpan w:val="2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生产/经营地址</w:t>
            </w:r>
          </w:p>
        </w:tc>
        <w:tc>
          <w:tcPr>
            <w:tcW w:w="3934" w:type="dxa"/>
            <w:gridSpan w:val="4"/>
            <w:vMerge w:val="restart"/>
            <w:vAlign w:val="center"/>
          </w:tcPr>
          <w:p>
            <w:pPr>
              <w:spacing w:line="240" w:lineRule="atLeast"/>
              <w:rPr>
                <w:rFonts w:ascii="宋体"/>
                <w:bCs/>
                <w:szCs w:val="21"/>
              </w:rPr>
            </w:pPr>
            <w:bookmarkStart w:id="4" w:name="生产地址"/>
            <w:r>
              <w:rPr>
                <w:rFonts w:ascii="宋体"/>
                <w:bCs/>
                <w:szCs w:val="21"/>
              </w:rPr>
              <w:t>河北省石家庄市行唐县只里乡西家村南300米</w:t>
            </w:r>
            <w:bookmarkEnd w:id="4"/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刘少波</w:t>
            </w:r>
            <w:bookmarkEnd w:id="5"/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13831174925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34" w:type="dxa"/>
            <w:gridSpan w:val="4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13831174925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9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  <w:shd w:val="pct10" w:color="auto" w:fill="FFFFFF"/>
              </w:rPr>
            </w:pPr>
            <w:r>
              <w:rPr>
                <w:rFonts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1"/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Cs w:val="21"/>
                <w:shd w:val="pct10" w:color="auto" w:fill="FFFFFF"/>
              </w:rPr>
            </w:pPr>
            <w:bookmarkStart w:id="8" w:name="认证领域"/>
            <w:r>
              <w:rPr>
                <w:rFonts w:ascii="宋体" w:hAnsi="宋体"/>
                <w:bCs/>
                <w:szCs w:val="21"/>
                <w:shd w:val="pct10" w:color="auto" w:fill="FFFFFF"/>
              </w:rPr>
              <w:t>Q,E,O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1"/>
            <w:vAlign w:val="center"/>
          </w:tcPr>
          <w:p>
            <w:pPr>
              <w:rPr>
                <w:rFonts w:ascii="宋体" w:cs="宋体"/>
                <w:bCs/>
                <w:szCs w:val="21"/>
              </w:rPr>
            </w:pPr>
            <w:bookmarkStart w:id="9" w:name="审核依据"/>
            <w:r>
              <w:rPr>
                <w:rFonts w:ascii="宋体" w:cs="宋体"/>
                <w:bCs/>
                <w:szCs w:val="21"/>
              </w:rPr>
              <w:t>Q：GB/T19001-2016/ISO9001:2015</w:t>
            </w:r>
          </w:p>
          <w:p>
            <w:pPr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/>
                <w:bCs/>
                <w:szCs w:val="21"/>
              </w:rPr>
              <w:t>E：GB/T 24001-2016/ISO14001:2015</w:t>
            </w:r>
          </w:p>
          <w:p>
            <w:pPr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/>
                <w:bCs/>
                <w:szCs w:val="21"/>
              </w:rPr>
              <w:t>O：GB/T45001-2020 / ISO45001：2018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bookmarkStart w:id="10" w:name="范围"/>
            <w:r>
              <w:rPr>
                <w:rFonts w:ascii="宋体"/>
                <w:bCs/>
                <w:szCs w:val="21"/>
              </w:rPr>
              <w:t>质量管理体系：PVC管材、PE管材、PP管材的生产及服务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ascii="宋体"/>
                <w:bCs/>
                <w:szCs w:val="21"/>
              </w:rPr>
              <w:t>环境管理体系：PVC管材、PE管材、PP管材的生产及服务所涉及场所的相关环境管理活动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ascii="宋体"/>
                <w:bCs/>
                <w:szCs w:val="21"/>
              </w:rPr>
              <w:t>职业健康安全管理体系：PVC管材、PE管材、PP管材的生产及服务所涉及场所的相关职业健康安全管理活动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认可标志</w:t>
            </w:r>
          </w:p>
        </w:tc>
        <w:tc>
          <w:tcPr>
            <w:tcW w:w="251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1" w:name="认可标志"/>
            <w:r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Q:□CNAS,E:□CNAS,O:□CNAS</w:t>
            </w:r>
            <w:bookmarkEnd w:id="11"/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不适用条款</w:t>
            </w:r>
          </w:p>
        </w:tc>
        <w:tc>
          <w:tcPr>
            <w:tcW w:w="11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Cs w:val="21"/>
                <w:lang w:val="en-US" w:eastAsia="zh-CN"/>
              </w:rPr>
              <w:t>Q8.3</w:t>
            </w:r>
          </w:p>
        </w:tc>
        <w:tc>
          <w:tcPr>
            <w:tcW w:w="18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bookmarkStart w:id="13" w:name="专业代码"/>
            <w:r>
              <w:rPr>
                <w:bCs/>
                <w:szCs w:val="21"/>
              </w:rPr>
              <w:t>质量管理体系：14.02.01</w:t>
            </w:r>
          </w:p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环境管理体系：14.02.01</w:t>
            </w:r>
          </w:p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职业健康安全管理体系：14.02.01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95" w:type="dxa"/>
            <w:shd w:val="clear" w:color="auto" w:fill="auto"/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1"/>
            <w:shd w:val="clear" w:color="auto" w:fill="auto"/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bookmarkStart w:id="14" w:name="风险等级"/>
            <w:r>
              <w:rPr>
                <w:rFonts w:ascii="宋体"/>
                <w:bCs/>
                <w:szCs w:val="21"/>
              </w:rPr>
              <w:t>质量管理体系：低风险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ascii="宋体"/>
                <w:bCs/>
                <w:szCs w:val="21"/>
              </w:rPr>
              <w:t>环境管理体系：低风险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ascii="宋体"/>
                <w:bCs/>
                <w:szCs w:val="21"/>
              </w:rPr>
              <w:t>职业健康安全管理体系：中风险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Cs w:val="21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Cs w:val="21"/>
                <w:lang w:val="en-US" w:eastAsia="zh-CN"/>
              </w:rPr>
              <w:t>无</w:t>
            </w:r>
          </w:p>
        </w:tc>
        <w:tc>
          <w:tcPr>
            <w:tcW w:w="18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多场所抽</w:t>
            </w:r>
          </w:p>
          <w:p>
            <w:pPr>
              <w:jc w:val="center"/>
              <w:rPr>
                <w:bCs/>
                <w:szCs w:val="21"/>
                <w:highlight w:val="yellow"/>
              </w:rPr>
            </w:pPr>
            <w:r>
              <w:rPr>
                <w:rFonts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1"/>
            <w:shd w:val="clear" w:color="auto" w:fill="auto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Cs w:val="21"/>
                <w:highlight w:val="yellow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Cs w:val="21"/>
                <w:highlight w:val="yellow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是否存在外包过程及活动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  <w:r>
              <w:rPr>
                <w:rFonts w:hint="eastAsia" w:asci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□是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企业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  <w:tc>
          <w:tcPr>
            <w:tcW w:w="3177" w:type="dxa"/>
            <w:gridSpan w:val="5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429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536" w:type="dxa"/>
            <w:gridSpan w:val="12"/>
            <w:vAlign w:val="center"/>
          </w:tcPr>
          <w:p>
            <w:pPr>
              <w:pStyle w:val="2"/>
              <w:ind w:firstLine="0"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一．有效人数计算：</w:t>
            </w:r>
          </w:p>
          <w:p>
            <w:pPr>
              <w:spacing w:before="50" w:after="20"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同体系覆盖人数10</w:t>
            </w:r>
          </w:p>
          <w:p>
            <w:pPr>
              <w:pStyle w:val="2"/>
              <w:ind w:firstLine="0"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二、审核人日的确定：</w:t>
            </w:r>
          </w:p>
          <w:p>
            <w:pPr>
              <w:spacing w:before="50" w:after="20" w:line="40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1.基准审核人日数为：</w:t>
            </w:r>
            <w:bookmarkStart w:id="19" w:name="基础人日"/>
            <w:r>
              <w:t>Q:1.5,E:3.0,O:3.0</w:t>
            </w:r>
            <w:bookmarkEnd w:id="19"/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before="50" w:after="20" w:line="400" w:lineRule="exact"/>
            </w:pPr>
            <w:r>
              <w:rPr>
                <w:rFonts w:hint="eastAsia"/>
              </w:rPr>
              <w:t>2.增减人日的理由：</w:t>
            </w:r>
            <w:bookmarkStart w:id="20" w:name="增加理由"/>
            <w:bookmarkEnd w:id="20"/>
            <w:bookmarkStart w:id="21" w:name="减少理由"/>
            <w:r>
              <w:rPr>
                <w:rFonts w:hint="eastAsia"/>
              </w:rPr>
              <w:t>Q：1.生产过程简单减少：20%</w:t>
            </w:r>
          </w:p>
          <w:p>
            <w:pPr>
              <w:spacing w:before="50" w:after="20" w:line="400" w:lineRule="exact"/>
              <w:rPr>
                <w:rFonts w:hint="eastAsia"/>
              </w:rPr>
            </w:pPr>
            <w:r>
              <w:rPr>
                <w:rFonts w:hint="eastAsia"/>
              </w:rPr>
              <w:t>E：1.生产过程简单减少：20%</w:t>
            </w:r>
          </w:p>
          <w:p>
            <w:pPr>
              <w:spacing w:before="50" w:after="20" w:line="400" w:lineRule="exact"/>
              <w:rPr>
                <w:rFonts w:hint="eastAsia"/>
              </w:rPr>
            </w:pPr>
            <w:r>
              <w:rPr>
                <w:rFonts w:hint="eastAsia"/>
              </w:rPr>
              <w:t>O：1.生产过程简单减少：20%</w:t>
            </w:r>
            <w:bookmarkEnd w:id="21"/>
          </w:p>
          <w:p>
            <w:pPr>
              <w:spacing w:before="50" w:after="20" w:line="400" w:lineRule="exact"/>
            </w:pPr>
            <w:r>
              <w:rPr>
                <w:rFonts w:hint="eastAsia"/>
              </w:rPr>
              <w:t>3.考虑增减因素后确定的审核人日数：</w:t>
            </w:r>
          </w:p>
          <w:p>
            <w:pPr>
              <w:spacing w:before="156" w:line="24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Q1.5+E3+O3</w:t>
            </w:r>
            <w:r>
              <w:rPr>
                <w:rFonts w:hint="eastAsia"/>
              </w:rPr>
              <w:t xml:space="preserve">= </w:t>
            </w:r>
            <w:r>
              <w:rPr>
                <w:rFonts w:hint="eastAsia"/>
                <w:lang w:val="en-US" w:eastAsia="zh-CN"/>
              </w:rPr>
              <w:t>7.5</w:t>
            </w:r>
            <w:r>
              <w:rPr>
                <w:rFonts w:hint="eastAsia"/>
              </w:rPr>
              <w:t xml:space="preserve"> X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80%  =</w:t>
            </w:r>
            <w:r>
              <w:rPr>
                <w:rFonts w:hint="eastAsia"/>
                <w:lang w:val="en-US" w:eastAsia="zh-CN"/>
              </w:rPr>
              <w:t>6</w:t>
            </w:r>
          </w:p>
          <w:p>
            <w:pPr>
              <w:spacing w:before="50" w:after="20" w:line="4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监督人日：</w:t>
            </w:r>
            <w:bookmarkStart w:id="22" w:name="监督人日"/>
            <w:bookmarkEnd w:id="22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               再认证人日：</w:t>
            </w:r>
            <w:bookmarkStart w:id="23" w:name="再认证人日"/>
            <w:bookmarkEnd w:id="23"/>
            <w:r>
              <w:rPr>
                <w:rFonts w:hint="eastAsia"/>
                <w:lang w:val="en-US" w:eastAsia="zh-CN"/>
              </w:rPr>
              <w:t>4</w:t>
            </w:r>
          </w:p>
          <w:p>
            <w:pPr>
              <w:spacing w:before="50" w:after="20" w:line="400" w:lineRule="exact"/>
              <w:rPr>
                <w:b/>
              </w:rPr>
            </w:pPr>
          </w:p>
          <w:p>
            <w:pPr>
              <w:spacing w:before="50" w:after="20" w:line="400" w:lineRule="exac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合同评审人</w:t>
            </w:r>
            <w:r>
              <w:rPr>
                <w:b/>
              </w:rPr>
              <w:t xml:space="preserve">: </w:t>
            </w:r>
            <w:bookmarkStart w:id="24" w:name="评审人"/>
            <w:bookmarkEnd w:id="24"/>
            <w:r>
              <w:rPr>
                <w:rFonts w:hint="eastAsia"/>
                <w:b/>
                <w:lang w:val="en-US" w:eastAsia="zh-CN"/>
              </w:rPr>
              <w:t>杨森  2023.3.13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0536" w:type="dxa"/>
            <w:gridSpan w:val="12"/>
          </w:tcPr>
          <w:p>
            <w:pPr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再认证组织绩效评价（对上一认证周期体系）的总体评价：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证书</w:t>
            </w:r>
            <w:r>
              <w:rPr>
                <w:rFonts w:ascii="宋体" w:hAnsi="宋体"/>
                <w:color w:val="000000"/>
                <w:szCs w:val="21"/>
              </w:rPr>
              <w:t>到期</w:t>
            </w:r>
            <w:r>
              <w:rPr>
                <w:rFonts w:hint="eastAsia" w:ascii="宋体" w:hAnsi="宋体"/>
                <w:color w:val="000000"/>
                <w:szCs w:val="21"/>
              </w:rPr>
              <w:t>日：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/>
                <w:color w:val="000000"/>
                <w:szCs w:val="21"/>
              </w:rPr>
              <w:t>（原认证证书有期日期）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方针目标及承诺实现■体系过程有效性■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产品质量和环境、职业健康安全绩效■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人员意识和法律法规的遵守■体系的持续改进■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建议：</w:t>
            </w:r>
          </w:p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审核方案人员</w:t>
            </w:r>
            <w:r>
              <w:rPr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10536" w:type="dxa"/>
            <w:gridSpan w:val="12"/>
          </w:tcPr>
          <w:p>
            <w:pPr>
              <w:spacing w:before="50" w:after="20" w:line="400" w:lineRule="exact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现场审核人日数：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6*80%=4.8人日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审核组能力结合程度系数为</w:t>
            </w:r>
            <w:r>
              <w:rPr>
                <w:rFonts w:ascii="宋体" w:hAnsi="宋体"/>
                <w:bCs/>
                <w:szCs w:val="21"/>
              </w:rPr>
              <w:t xml:space="preserve"> (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100</w:t>
            </w:r>
            <w:r>
              <w:rPr>
                <w:rFonts w:ascii="宋体" w:hAnsi="宋体"/>
                <w:bCs/>
                <w:szCs w:val="21"/>
              </w:rPr>
              <w:t xml:space="preserve"> %)</w:t>
            </w:r>
          </w:p>
          <w:p>
            <w:pPr>
              <w:spacing w:before="50" w:after="20" w:line="400" w:lineRule="exact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结合审核后现场人日数的确定：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4.8*（1-20%）=3.84人日取4.0人日</w:t>
            </w: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一阶段审核人日：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1.0</w:t>
            </w:r>
            <w:r>
              <w:rPr>
                <w:rFonts w:hint="eastAsia" w:ascii="宋体" w:hAnsi="宋体"/>
                <w:bCs/>
                <w:szCs w:val="21"/>
              </w:rPr>
              <w:t xml:space="preserve">       二阶段审核人日：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3.0</w:t>
            </w:r>
          </w:p>
          <w:p>
            <w:pPr>
              <w:spacing w:line="360" w:lineRule="auto"/>
              <w:rPr>
                <w:rFonts w:hint="default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审核方案人员</w:t>
            </w:r>
            <w:r>
              <w:rPr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李凤娟 2023.3.22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初审一阶段审核方案</w:t>
            </w:r>
          </w:p>
        </w:tc>
        <w:tc>
          <w:tcPr>
            <w:tcW w:w="8941" w:type="dxa"/>
            <w:gridSpan w:val="11"/>
          </w:tcPr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1.审核方式（风险评估）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Cs w:val="21"/>
              </w:rPr>
              <w:t>现场审核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□远程审核结合现场审核     理 由：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                 理 由：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□一阶段非现场             理 由：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审核组专业能力：■充足  □不足，解决办法：委派技术专家□调整审核人日（）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审核员个人认证领域资质：■匹配□不匹配，解决办法：□增加审核天数□增加审核员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</w:rPr>
              <w:t>是否有涉及多现场情况：</w:t>
            </w:r>
            <w:r>
              <w:rPr>
                <w:rFonts w:hint="eastAsia" w:ascii="宋体" w:hAnsi="宋体" w:cs="宋体"/>
                <w:bCs/>
                <w:szCs w:val="21"/>
              </w:rPr>
              <w:t>□有（如有则在下方描述）    ■无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审核方案人员</w:t>
            </w:r>
            <w:r>
              <w:rPr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李凤娟 2023.3.22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初审二阶段或再认证审核方案</w:t>
            </w:r>
          </w:p>
        </w:tc>
        <w:tc>
          <w:tcPr>
            <w:tcW w:w="8941" w:type="dxa"/>
            <w:gridSpan w:val="11"/>
            <w:vAlign w:val="bottom"/>
          </w:tcPr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1.审核方式（风险评估）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Cs w:val="21"/>
              </w:rPr>
              <w:t>现场审核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□远程审核结合现场审核     理 由：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                 理 由：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审核组专业能力：■充足  □不足，解决办法：委派技术专家□调整审核人日（）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审核员个人认证领域资质：■匹配□不匹配，解决办法：□增加审核天数□增加审核员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是否有涉及多现场情况：</w:t>
            </w:r>
            <w:r>
              <w:rPr>
                <w:rFonts w:hint="eastAsia" w:ascii="宋体" w:hAnsi="宋体" w:cs="宋体"/>
                <w:bCs/>
                <w:szCs w:val="21"/>
              </w:rPr>
              <w:t>□有（如有则在下方描述）    ■无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bCs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审核方案人员</w:t>
            </w:r>
            <w:r>
              <w:rPr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李凤娟 2023.3.22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5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信息变化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说明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</w:rPr>
              <w:t>（适用时）</w:t>
            </w:r>
          </w:p>
        </w:tc>
        <w:tc>
          <w:tcPr>
            <w:tcW w:w="8941" w:type="dxa"/>
            <w:gridSpan w:val="11"/>
            <w:vAlign w:val="bottom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涉及认证范围、专业代码、不适用条款、体系覆盖人数、人日数、多场所抽样的变化：</w:t>
            </w:r>
          </w:p>
          <w:p>
            <w:pPr>
              <w:pStyle w:val="2"/>
            </w:pPr>
          </w:p>
          <w:p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合同评审人/日期:  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审核方案人员/日期: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536" w:type="dxa"/>
            <w:gridSpan w:val="12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企业规模□增加□减少；人数□增加□减少到人；组织结构□变化□无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主要负责人□变更□无；管理者代表□变更□无；主要联系人□变更□无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□企业名称地址变更□扩大认证范围□缩小认证范围□暂停恢复□标准转版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□新增审核类型□结合审核多体系证书审核(并/错期)调整：□文件改版或重大修改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多现场情况说明：□增发证书：</w:t>
            </w:r>
          </w:p>
          <w:p>
            <w:pPr>
              <w:pStyle w:val="2"/>
              <w:ind w:firstLine="0" w:firstLineChars="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合同评审人员</w:t>
            </w:r>
            <w:r>
              <w:rPr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夏僧道  2024.03.29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监督1审核方案策划</w:t>
            </w:r>
          </w:p>
        </w:tc>
        <w:tc>
          <w:tcPr>
            <w:tcW w:w="8941" w:type="dxa"/>
            <w:gridSpan w:val="11"/>
            <w:vAlign w:val="center"/>
          </w:tcPr>
          <w:p>
            <w:pPr>
              <w:spacing w:before="50" w:after="20" w:line="400" w:lineRule="exact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现场审核人日数：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1.5+3.0+3.0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/3=2.5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审核组能力结合程度系数为</w:t>
            </w:r>
            <w:r>
              <w:rPr>
                <w:rFonts w:ascii="宋体" w:hAnsi="宋体"/>
                <w:bCs/>
                <w:szCs w:val="21"/>
              </w:rPr>
              <w:t xml:space="preserve"> (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100</w:t>
            </w:r>
            <w:r>
              <w:rPr>
                <w:rFonts w:ascii="宋体" w:hAnsi="宋体"/>
                <w:bCs/>
                <w:szCs w:val="21"/>
              </w:rPr>
              <w:t xml:space="preserve"> %)</w:t>
            </w:r>
          </w:p>
          <w:p>
            <w:pPr>
              <w:spacing w:before="50" w:after="20" w:line="400" w:lineRule="exact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结合审核后现场人日数的确定：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2.5*80%=2.0</w:t>
            </w:r>
          </w:p>
          <w:p>
            <w:pPr>
              <w:rPr>
                <w:bCs/>
                <w:szCs w:val="21"/>
              </w:rPr>
            </w:pP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审核方案人员/日期: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夏僧道  2024.03.29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941" w:type="dxa"/>
            <w:gridSpan w:val="11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是否涉及特殊审核：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涉及（例如：暂停恢复）、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不涉及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1"/>
            <w:vAlign w:val="bottom"/>
          </w:tcPr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1.审核方式（风险评估）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Cs w:val="21"/>
              </w:rPr>
              <w:t>现场审核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□远程审核结合现场审核     理 由：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                 理 由：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审核组专业能力：■充足 □不足，解决办法：委派技术专家□调整审核人日（）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审核员个人认证领域资质：■匹配□不匹配，解决办法：□增加审核天数□增加审核员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是否有涉及多现场情况：</w:t>
            </w:r>
            <w:r>
              <w:rPr>
                <w:rFonts w:hint="eastAsia" w:ascii="宋体" w:hAnsi="宋体" w:cs="宋体"/>
                <w:bCs/>
                <w:szCs w:val="21"/>
              </w:rPr>
              <w:t>□有（如有则在下方描述）    ■无</w:t>
            </w:r>
          </w:p>
          <w:p>
            <w:pPr>
              <w:pStyle w:val="2"/>
              <w:ind w:firstLine="0" w:firstLineChars="0"/>
              <w:rPr>
                <w:bCs/>
                <w:szCs w:val="21"/>
              </w:rPr>
            </w:pPr>
          </w:p>
          <w:p>
            <w:pPr>
              <w:ind w:right="420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Cs w:val="21"/>
              </w:rPr>
              <w:t>审核方案人员</w:t>
            </w:r>
            <w:r>
              <w:rPr>
                <w:rFonts w:ascii="宋体"/>
                <w:b/>
                <w:bCs/>
                <w:szCs w:val="21"/>
              </w:rPr>
              <w:t>/</w:t>
            </w:r>
            <w:r>
              <w:rPr>
                <w:rFonts w:hint="eastAsia" w:ascii="宋体"/>
                <w:b/>
                <w:bCs/>
                <w:szCs w:val="21"/>
              </w:rPr>
              <w:t>日期：</w:t>
            </w: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夏僧道 2024.03.29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536" w:type="dxa"/>
            <w:gridSpan w:val="12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企业规模□增加□减少；人数□增加□减少到人；组织结构□变化□无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主要负责人□变更□无；管理者代表□变更□无；主要联系人□变更□无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□企业名称地址变更□扩大认证范围□缩小认证范围□暂停恢复□标准转版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□新增审核类型□结合审核多体系证书审核(并/错期)调整：□文件改版或重大修改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多现场情况说明：□增发证书：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  <w:bCs/>
                <w:szCs w:val="21"/>
              </w:rPr>
              <w:t>合同评审人员</w:t>
            </w:r>
            <w:r>
              <w:rPr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监督2审核方案策划</w:t>
            </w:r>
          </w:p>
        </w:tc>
        <w:tc>
          <w:tcPr>
            <w:tcW w:w="8941" w:type="dxa"/>
            <w:gridSpan w:val="11"/>
            <w:vAlign w:val="center"/>
          </w:tcPr>
          <w:p>
            <w:pPr>
              <w:spacing w:before="50" w:after="20"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现场审核人日数：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审核组能力结合程度系数为</w:t>
            </w:r>
            <w:r>
              <w:rPr>
                <w:rFonts w:ascii="宋体" w:hAnsi="宋体"/>
                <w:bCs/>
                <w:szCs w:val="21"/>
              </w:rPr>
              <w:t xml:space="preserve"> (   %)</w:t>
            </w:r>
          </w:p>
          <w:p>
            <w:pPr>
              <w:spacing w:before="50" w:after="20"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结合审核后现场人日数的确定：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941" w:type="dxa"/>
            <w:gridSpan w:val="11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是否涉及特殊审核：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涉及（例如：暂停恢复）、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不涉及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1"/>
            <w:vAlign w:val="bottom"/>
          </w:tcPr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1.审核方式（风险评估）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□现场审核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□远程审核结合现场审核     理 由：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                 理 由：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审核组专业能力：■充足     □不足，解决办法：委派技术专家□调整审核人日（）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审核员个人认证领域资质：■匹配  □不匹配，解决办法：□增加审核天数□增加审核员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是否有涉及多现场情况：</w:t>
            </w:r>
            <w:r>
              <w:rPr>
                <w:rFonts w:hint="eastAsia" w:ascii="宋体" w:hAnsi="宋体" w:cs="宋体"/>
                <w:bCs/>
                <w:szCs w:val="21"/>
              </w:rPr>
              <w:t>□有（如有则在下方描述）    ■无</w:t>
            </w:r>
          </w:p>
          <w:p>
            <w:pPr>
              <w:pStyle w:val="2"/>
              <w:ind w:firstLine="0" w:firstLineChars="0"/>
              <w:rPr>
                <w:bCs/>
                <w:szCs w:val="21"/>
              </w:rPr>
            </w:pPr>
          </w:p>
          <w:p>
            <w:pPr>
              <w:ind w:right="420"/>
              <w:rPr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Cs w:val="21"/>
              </w:rPr>
              <w:t>审核方案人员</w:t>
            </w:r>
            <w:r>
              <w:rPr>
                <w:rFonts w:ascii="宋体"/>
                <w:b/>
                <w:bCs/>
                <w:szCs w:val="21"/>
              </w:rPr>
              <w:t>/</w:t>
            </w:r>
            <w:r>
              <w:rPr>
                <w:rFonts w:hint="eastAsia" w:ascii="宋体"/>
                <w:b/>
                <w:bCs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536" w:type="dxa"/>
            <w:gridSpan w:val="12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企业规模□增加□减少；人数□增加□减少到人；组织结构□变化□无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主要负责人□变更□无；管理者代表□变更□无；主要联系人□变更□无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□企业名称地址变更□扩大认证范围□缩小认证范围□暂停恢复□标准转版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□新增审核类型□结合审核多体系证书审核(并/错期)调整：□文件改版或重大修改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多现场情况说明：□增发证书：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合同评审人员</w:t>
            </w:r>
            <w:r>
              <w:rPr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特殊审核方案策划</w:t>
            </w:r>
          </w:p>
        </w:tc>
        <w:tc>
          <w:tcPr>
            <w:tcW w:w="8941" w:type="dxa"/>
            <w:gridSpan w:val="11"/>
            <w:vAlign w:val="center"/>
          </w:tcPr>
          <w:p>
            <w:pPr>
              <w:spacing w:before="50" w:after="20"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现场审核人日数：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审核组能力结合程度系数为</w:t>
            </w:r>
            <w:r>
              <w:rPr>
                <w:rFonts w:ascii="宋体" w:hAnsi="宋体"/>
                <w:bCs/>
                <w:szCs w:val="21"/>
              </w:rPr>
              <w:t xml:space="preserve"> (    %)</w:t>
            </w:r>
          </w:p>
          <w:p>
            <w:pPr>
              <w:spacing w:before="50" w:after="20"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结合审核后现场人日数的确定：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941" w:type="dxa"/>
            <w:gridSpan w:val="11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是否涉及特殊审核：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涉及（例如：暂停恢复）、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不涉及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1"/>
            <w:vAlign w:val="bottom"/>
          </w:tcPr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1.审核方式（风险评估）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□现场审核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□远程审核结合现场审核     理 由：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□远程审核                 理 由：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审核组专业能力：■充足  □不足，解决办法：委派技术专家□调整审核人日（）</w:t>
            </w:r>
          </w:p>
          <w:p>
            <w:pPr>
              <w:spacing w:before="47" w:beforeLines="15" w:after="47" w:afterLines="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审核员个人认证领域资质：■匹配□不匹配，解决办法：□增加审核天数□增加审核员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是否有涉及多现场情况：</w:t>
            </w:r>
            <w:r>
              <w:rPr>
                <w:rFonts w:hint="eastAsia" w:ascii="宋体" w:hAnsi="宋体" w:cs="宋体"/>
                <w:bCs/>
                <w:szCs w:val="21"/>
              </w:rPr>
              <w:t>□有（如有则在下方描述）    ■无</w:t>
            </w:r>
          </w:p>
          <w:p>
            <w:pPr>
              <w:pStyle w:val="2"/>
              <w:ind w:firstLine="0" w:firstLineChars="0"/>
              <w:rPr>
                <w:bCs/>
                <w:szCs w:val="21"/>
              </w:rPr>
            </w:pPr>
          </w:p>
          <w:p>
            <w:pPr>
              <w:ind w:right="420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审核方案人员</w:t>
            </w:r>
            <w:r>
              <w:rPr>
                <w:rFonts w:ascii="宋体"/>
                <w:b/>
                <w:bCs/>
                <w:szCs w:val="21"/>
              </w:rPr>
              <w:t>/</w:t>
            </w:r>
            <w:r>
              <w:rPr>
                <w:rFonts w:hint="eastAsia" w:ascii="宋体"/>
                <w:b/>
                <w:bCs/>
                <w:szCs w:val="21"/>
              </w:rPr>
              <w:t>日期：</w:t>
            </w:r>
          </w:p>
        </w:tc>
      </w:tr>
    </w:tbl>
    <w:p>
      <w:pPr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3931920</wp:posOffset>
              </wp:positionH>
              <wp:positionV relativeFrom="paragraph">
                <wp:posOffset>33655</wp:posOffset>
              </wp:positionV>
              <wp:extent cx="2751455" cy="306705"/>
              <wp:effectExtent l="0" t="0" r="10795" b="1714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1455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szCs w:val="21"/>
                            </w:rPr>
                            <w:t>ISC-B-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1管理体系审核方案策划表（04版)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9.6pt;margin-top:2.65pt;height:24.15pt;width:216.65pt;z-index:251659264;mso-width-relative:page;mso-height-relative:page;" fillcolor="#FFFFFF" filled="t" stroked="f" coordsize="21600,21600" o:gfxdata="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KR36q1gAAAAkBAAAPAAAAAAAAAAEAIAAAACIAAABkcnMvZG93bnJldi54bWxQ&#10;SwECFAAUAAAACACHTuJAGkUJe8ABAAB3AwAADgAAAAAAAAABACAAAAAl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szCs w:val="21"/>
                      </w:rPr>
                      <w:t>ISC-B-</w:t>
                    </w:r>
                    <w:r>
                      <w:rPr>
                        <w:rFonts w:hint="eastAsia"/>
                        <w:szCs w:val="21"/>
                      </w:rPr>
                      <w:t>1管理体系审核方案策划表（04版)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054251AF"/>
    <w:rsid w:val="18D45952"/>
    <w:rsid w:val="1D4330A6"/>
    <w:rsid w:val="22B3482A"/>
    <w:rsid w:val="29F37C02"/>
    <w:rsid w:val="2AE8528D"/>
    <w:rsid w:val="2BAA0794"/>
    <w:rsid w:val="34D7573D"/>
    <w:rsid w:val="3CF214E6"/>
    <w:rsid w:val="47855EE6"/>
    <w:rsid w:val="486024AF"/>
    <w:rsid w:val="492359B6"/>
    <w:rsid w:val="5B7C71A8"/>
    <w:rsid w:val="5C1318BA"/>
    <w:rsid w:val="6D4C4C2C"/>
    <w:rsid w:val="75DD53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批注框文本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2283</Words>
  <Characters>2549</Characters>
  <Lines>18</Lines>
  <Paragraphs>5</Paragraphs>
  <TotalTime>1</TotalTime>
  <ScaleCrop>false</ScaleCrop>
  <LinksUpToDate>false</LinksUpToDate>
  <CharactersWithSpaces>2795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zhao</cp:lastModifiedBy>
  <cp:lastPrinted>2015-12-21T05:08:00Z</cp:lastPrinted>
  <dcterms:modified xsi:type="dcterms:W3CDTF">2024-03-29T06:12:18Z</dcterms:modified>
  <dc:title>审核方案策划表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FC4D062242CF40548DE9A38430E295C0_13</vt:lpwstr>
  </property>
  <property fmtid="{D5CDD505-2E9C-101B-9397-08002B2CF9AE}" pid="3" name="KSOProductBuildVer">
    <vt:lpwstr>2052-12.1.0.16388</vt:lpwstr>
  </property>
</Properties>
</file>