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彭苏敏</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姜建平</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2020.5.16</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hint="eastAsia" w:ascii="楷体" w:hAnsi="楷体" w:eastAsia="楷体" w:cs="楷体"/>
                <w:spacing w:val="-6"/>
                <w:sz w:val="21"/>
                <w:szCs w:val="21"/>
              </w:rPr>
            </w:pPr>
            <w:r>
              <w:rPr>
                <w:rFonts w:hint="eastAsia" w:ascii="楷体" w:hAnsi="楷体" w:eastAsia="楷体"/>
                <w:szCs w:val="21"/>
              </w:rPr>
              <w:t>审核条款：</w:t>
            </w:r>
            <w:r>
              <w:rPr>
                <w:rFonts w:hint="eastAsia" w:ascii="楷体" w:hAnsi="楷体" w:eastAsia="楷体" w:cs="楷体"/>
                <w:spacing w:val="-6"/>
                <w:sz w:val="21"/>
                <w:szCs w:val="21"/>
              </w:rPr>
              <w:t>EO:4.1理解组织及其环境、4.2理解相关方的需求和期望、4.3 确定管理体系的范围、4.4环境</w:t>
            </w:r>
            <w:r>
              <w:rPr>
                <w:rFonts w:hint="eastAsia" w:ascii="楷体" w:hAnsi="楷体" w:eastAsia="楷体" w:cs="楷体"/>
                <w:spacing w:val="-6"/>
                <w:sz w:val="21"/>
                <w:szCs w:val="21"/>
                <w:lang w:eastAsia="zh-CN"/>
              </w:rPr>
              <w:t>、</w:t>
            </w:r>
            <w:r>
              <w:rPr>
                <w:rFonts w:hint="eastAsia" w:ascii="楷体" w:hAnsi="楷体" w:eastAsia="楷体" w:cs="楷体"/>
                <w:spacing w:val="-6"/>
                <w:sz w:val="21"/>
                <w:szCs w:val="21"/>
                <w:lang w:val="en-US" w:eastAsia="zh-CN"/>
              </w:rPr>
              <w:t>职业健康安全</w:t>
            </w:r>
            <w:r>
              <w:rPr>
                <w:rFonts w:hint="eastAsia" w:ascii="楷体" w:hAnsi="楷体" w:eastAsia="楷体" w:cs="楷体"/>
                <w:spacing w:val="-6"/>
                <w:sz w:val="21"/>
                <w:szCs w:val="21"/>
              </w:rPr>
              <w:t>管理体系及其过程、5.1领导作用和承诺、5.2环境/职业健康安全方针、5.3组织的岗位、职责和权限、O5.4协商与参与、6.1应对风险和机遇的措施、6.2环境目标及其实现的策划、7.1资源总则、7.4沟通/信息交流、9.3管理评审、10.1改进、10.3持续改进，</w:t>
            </w:r>
          </w:p>
          <w:p>
            <w:pPr>
              <w:rPr>
                <w:rFonts w:ascii="楷体" w:hAnsi="楷体" w:eastAsia="楷体"/>
                <w:szCs w:val="21"/>
              </w:rPr>
            </w:pPr>
            <w:r>
              <w:rPr>
                <w:rFonts w:hint="eastAsia" w:ascii="楷体" w:hAnsi="楷体" w:eastAsia="楷体" w:cs="楷体"/>
                <w:sz w:val="21"/>
                <w:szCs w:val="21"/>
              </w:rPr>
              <w:t>标准/规范/法规的执行情况、投诉或事故、监督抽查情况、体系变动</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val="en-US" w:eastAsia="zh-CN"/>
              </w:rPr>
              <w:t>彭志龙</w:t>
            </w:r>
            <w:r>
              <w:rPr>
                <w:rFonts w:hint="eastAsia" w:ascii="楷体" w:hAnsi="楷体" w:eastAsia="楷体"/>
                <w:sz w:val="24"/>
                <w:szCs w:val="24"/>
              </w:rPr>
              <w:t>，</w:t>
            </w:r>
          </w:p>
          <w:p>
            <w:pPr>
              <w:spacing w:line="360" w:lineRule="auto"/>
              <w:rPr>
                <w:rFonts w:ascii="楷体" w:hAnsi="楷体" w:eastAsia="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10</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30</w:t>
            </w:r>
            <w:r>
              <w:rPr>
                <w:rFonts w:hint="eastAsia" w:ascii="楷体" w:hAnsi="楷体" w:eastAsia="楷体"/>
                <w:sz w:val="24"/>
                <w:szCs w:val="24"/>
              </w:rPr>
              <w:t>日，法人代表</w:t>
            </w:r>
            <w:r>
              <w:rPr>
                <w:rFonts w:hint="eastAsia" w:ascii="楷体" w:hAnsi="楷体" w:eastAsia="楷体"/>
                <w:sz w:val="24"/>
                <w:szCs w:val="24"/>
                <w:lang w:val="en-US" w:eastAsia="zh-CN"/>
              </w:rPr>
              <w:t>彭志龙</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江西省樟树市城北工业园</w:t>
            </w:r>
            <w:bookmarkEnd w:id="0"/>
            <w:r>
              <w:rPr>
                <w:rFonts w:hint="eastAsia" w:ascii="楷体" w:hAnsi="楷体" w:eastAsia="楷体" w:cs="楷体"/>
                <w:color w:val="000000"/>
                <w:sz w:val="24"/>
                <w:szCs w:val="24"/>
              </w:rPr>
              <w:t>。</w:t>
            </w:r>
            <w:r>
              <w:rPr>
                <w:rFonts w:hint="eastAsia" w:ascii="楷体" w:hAnsi="楷体" w:eastAsia="楷体"/>
                <w:spacing w:val="20"/>
                <w:sz w:val="24"/>
                <w:szCs w:val="24"/>
                <w:lang w:val="de-DE"/>
              </w:rPr>
              <w:t>经营范围</w:t>
            </w:r>
            <w:r>
              <w:rPr>
                <w:rFonts w:hint="eastAsia" w:ascii="楷体" w:hAnsi="楷体" w:eastAsia="楷体" w:cs="楷体"/>
                <w:sz w:val="24"/>
                <w:szCs w:val="24"/>
              </w:rPr>
              <w:t>骨灰存放架（福寿架）的生产</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彭苏敏</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近半年</w:t>
            </w:r>
            <w:r>
              <w:rPr>
                <w:rFonts w:hint="eastAsia" w:ascii="楷体" w:hAnsi="楷体" w:eastAsia="楷体"/>
                <w:sz w:val="24"/>
                <w:szCs w:val="24"/>
              </w:rPr>
              <w:t>。对部门及其职责进行了规定，设有行政部、采购部、</w:t>
            </w:r>
            <w:r>
              <w:rPr>
                <w:rFonts w:hint="eastAsia" w:ascii="楷体" w:hAnsi="楷体" w:eastAsia="楷体"/>
                <w:sz w:val="24"/>
                <w:szCs w:val="24"/>
                <w:lang w:val="en-US" w:eastAsia="zh-CN"/>
              </w:rPr>
              <w:t>市场</w:t>
            </w:r>
            <w:r>
              <w:rPr>
                <w:rFonts w:hint="eastAsia" w:ascii="楷体" w:hAnsi="楷体" w:eastAsia="楷体"/>
                <w:sz w:val="24"/>
                <w:szCs w:val="24"/>
              </w:rPr>
              <w:t>部、生产部</w:t>
            </w:r>
            <w:r>
              <w:rPr>
                <w:rFonts w:hint="eastAsia" w:ascii="楷体" w:hAnsi="楷体" w:eastAsia="楷体"/>
                <w:sz w:val="24"/>
                <w:szCs w:val="24"/>
                <w:lang w:eastAsia="zh-CN"/>
              </w:rPr>
              <w:t>、</w:t>
            </w:r>
            <w:r>
              <w:rPr>
                <w:rFonts w:hint="eastAsia" w:ascii="楷体" w:hAnsi="楷体" w:eastAsia="楷体"/>
                <w:sz w:val="24"/>
                <w:szCs w:val="24"/>
                <w:lang w:val="en-US" w:eastAsia="zh-CN"/>
              </w:rPr>
              <w:t>技术部、财务部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彭志龙</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10</w:t>
            </w:r>
            <w:r>
              <w:rPr>
                <w:rFonts w:hint="eastAsia" w:ascii="楷体" w:hAnsi="楷体" w:eastAsia="楷体"/>
                <w:sz w:val="24"/>
                <w:szCs w:val="24"/>
              </w:rPr>
              <w:t>月开始运行三体系，组织了内审员培训，识别了生产的过程及其相互关系，企业提供编号：</w:t>
            </w:r>
            <w:r>
              <w:rPr>
                <w:rFonts w:hint="eastAsia"/>
                <w:sz w:val="24"/>
                <w:szCs w:val="24"/>
                <w:lang w:val="en-US" w:eastAsia="zh-CN"/>
              </w:rPr>
              <w:t>GQGY</w:t>
            </w:r>
            <w:r>
              <w:rPr>
                <w:sz w:val="24"/>
                <w:szCs w:val="24"/>
              </w:rPr>
              <w:t>-</w:t>
            </w:r>
            <w:r>
              <w:rPr>
                <w:rFonts w:hint="eastAsia"/>
                <w:sz w:val="24"/>
                <w:szCs w:val="24"/>
              </w:rPr>
              <w:t>SC</w:t>
            </w:r>
            <w:r>
              <w:rPr>
                <w:sz w:val="24"/>
                <w:szCs w:val="24"/>
              </w:rPr>
              <w:t>-20</w:t>
            </w:r>
            <w:r>
              <w:rPr>
                <w:rFonts w:hint="eastAsia"/>
                <w:sz w:val="24"/>
                <w:szCs w:val="24"/>
                <w:lang w:val="en-US" w:eastAsia="zh-CN"/>
              </w:rPr>
              <w:t>19</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22</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22</w:t>
            </w:r>
            <w:r>
              <w:rPr>
                <w:rFonts w:hint="eastAsia" w:ascii="楷体" w:hAnsi="楷体" w:eastAsia="楷体"/>
                <w:sz w:val="24"/>
                <w:szCs w:val="24"/>
              </w:rPr>
              <w:t>实施；总经理</w:t>
            </w:r>
            <w:r>
              <w:rPr>
                <w:rFonts w:hint="eastAsia" w:ascii="楷体" w:hAnsi="楷体" w:eastAsia="楷体"/>
                <w:sz w:val="24"/>
                <w:szCs w:val="24"/>
                <w:lang w:val="en-US" w:eastAsia="zh-CN"/>
              </w:rPr>
              <w:t>彭志龙</w:t>
            </w:r>
            <w:r>
              <w:rPr>
                <w:rFonts w:hint="eastAsia" w:ascii="楷体" w:hAnsi="楷体" w:eastAsia="楷体"/>
                <w:sz w:val="24"/>
                <w:szCs w:val="24"/>
              </w:rPr>
              <w:t>批准。任命管代：</w:t>
            </w:r>
            <w:r>
              <w:rPr>
                <w:rFonts w:hint="eastAsia" w:ascii="楷体" w:hAnsi="楷体" w:eastAsia="楷体"/>
                <w:sz w:val="24"/>
                <w:szCs w:val="24"/>
                <w:lang w:val="en-US" w:eastAsia="zh-CN"/>
              </w:rPr>
              <w:t>彭苏敏</w:t>
            </w:r>
            <w:r>
              <w:rPr>
                <w:rFonts w:hint="eastAsia" w:ascii="楷体" w:hAnsi="楷体" w:eastAsia="楷体"/>
                <w:sz w:val="24"/>
                <w:szCs w:val="24"/>
              </w:rPr>
              <w:t>；职业健康安全事务代表：</w:t>
            </w:r>
            <w:r>
              <w:rPr>
                <w:rFonts w:hint="eastAsia" w:ascii="楷体" w:hAnsi="楷体" w:eastAsia="楷体" w:cs="楷体"/>
                <w:color w:val="000000"/>
                <w:kern w:val="0"/>
                <w:sz w:val="24"/>
                <w:szCs w:val="24"/>
                <w:u w:val="none"/>
                <w:lang w:eastAsia="zh-CN" w:bidi="ar"/>
              </w:rPr>
              <w:t>杨婷</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sz w:val="24"/>
                <w:szCs w:val="24"/>
                <w:lang w:val="en-US" w:eastAsia="zh-CN"/>
              </w:rPr>
              <w:t>GQGY</w:t>
            </w:r>
            <w:r>
              <w:rPr>
                <w:sz w:val="24"/>
                <w:szCs w:val="24"/>
              </w:rPr>
              <w:t>-</w:t>
            </w:r>
            <w:r>
              <w:rPr>
                <w:rFonts w:hint="eastAsia"/>
                <w:sz w:val="24"/>
                <w:szCs w:val="24"/>
              </w:rPr>
              <w:t>SC</w:t>
            </w:r>
            <w:r>
              <w:rPr>
                <w:sz w:val="24"/>
                <w:szCs w:val="24"/>
              </w:rPr>
              <w:t>-20</w:t>
            </w:r>
            <w:r>
              <w:rPr>
                <w:rFonts w:hint="eastAsia"/>
                <w:sz w:val="24"/>
                <w:szCs w:val="24"/>
                <w:lang w:val="en-US" w:eastAsia="zh-CN"/>
              </w:rPr>
              <w:t>19</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彭志龙</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秤</w:t>
            </w:r>
            <w:r>
              <w:rPr>
                <w:rFonts w:hint="eastAsia" w:ascii="楷体" w:hAnsi="楷体" w:eastAsia="楷体"/>
                <w:color w:val="000000"/>
                <w:sz w:val="24"/>
                <w:szCs w:val="24"/>
              </w:rPr>
              <w:t>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bookmarkStart w:id="1" w:name="审核范围"/>
            <w:r>
              <w:rPr>
                <w:rFonts w:hint="eastAsia" w:ascii="楷体" w:hAnsi="楷体" w:eastAsia="楷体" w:cs="楷体"/>
                <w:sz w:val="24"/>
                <w:szCs w:val="24"/>
                <w:lang w:val="en-US" w:eastAsia="zh-CN"/>
              </w:rPr>
              <w:t>E:</w:t>
            </w:r>
            <w:r>
              <w:rPr>
                <w:rFonts w:hint="eastAsia" w:ascii="楷体" w:hAnsi="楷体" w:eastAsia="楷体" w:cs="楷体"/>
                <w:sz w:val="24"/>
                <w:szCs w:val="24"/>
              </w:rPr>
              <w:t>骨灰存放架（福寿架）的生产及相关环境管理活动</w:t>
            </w:r>
          </w:p>
          <w:p>
            <w:pPr>
              <w:spacing w:line="360" w:lineRule="auto"/>
              <w:rPr>
                <w:rFonts w:hint="eastAsia" w:ascii="楷体" w:hAnsi="楷体" w:eastAsia="楷体" w:cs="楷体"/>
                <w:color w:val="000000"/>
                <w:sz w:val="24"/>
                <w:szCs w:val="24"/>
              </w:rPr>
            </w:pPr>
            <w:r>
              <w:rPr>
                <w:rFonts w:hint="eastAsia" w:ascii="楷体" w:hAnsi="楷体" w:eastAsia="楷体" w:cs="楷体"/>
                <w:color w:val="000000"/>
                <w:sz w:val="24"/>
                <w:szCs w:val="24"/>
              </w:rPr>
              <w:t>O：</w:t>
            </w:r>
            <w:bookmarkEnd w:id="1"/>
            <w:r>
              <w:rPr>
                <w:rFonts w:hint="eastAsia" w:ascii="楷体" w:hAnsi="楷体" w:eastAsia="楷体" w:cs="楷体"/>
                <w:sz w:val="24"/>
                <w:szCs w:val="24"/>
              </w:rPr>
              <w:t>骨灰存放架（福寿架）的生产及相关职业健康安全管理活动</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公司按照常规国标</w:t>
            </w:r>
            <w:r>
              <w:rPr>
                <w:rFonts w:hint="eastAsia" w:ascii="楷体" w:hAnsi="楷体" w:eastAsia="楷体"/>
                <w:color w:val="000000"/>
                <w:sz w:val="24"/>
                <w:szCs w:val="24"/>
                <w:lang w:eastAsia="zh-CN"/>
              </w:rPr>
              <w:t>、</w:t>
            </w:r>
            <w:r>
              <w:rPr>
                <w:rFonts w:hint="eastAsia" w:ascii="楷体" w:hAnsi="楷体" w:eastAsia="楷体"/>
                <w:color w:val="000000"/>
                <w:sz w:val="24"/>
                <w:szCs w:val="24"/>
                <w:lang w:val="en-US" w:eastAsia="zh-CN"/>
              </w:rPr>
              <w:t>企业标准</w:t>
            </w:r>
            <w:r>
              <w:rPr>
                <w:rFonts w:hint="eastAsia" w:ascii="楷体" w:hAnsi="楷体" w:eastAsia="楷体"/>
                <w:color w:val="000000"/>
                <w:sz w:val="24"/>
                <w:szCs w:val="24"/>
              </w:rPr>
              <w:t>和客户要求生产。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标准的要求识别了环境</w:t>
            </w:r>
            <w:r>
              <w:rPr>
                <w:rFonts w:ascii="楷体" w:hAnsi="楷体" w:eastAsia="楷体"/>
                <w:sz w:val="24"/>
                <w:szCs w:val="24"/>
              </w:rPr>
              <w:t>/</w:t>
            </w:r>
            <w:r>
              <w:rPr>
                <w:rFonts w:hint="eastAsia" w:ascii="楷体" w:hAnsi="楷体" w:eastAsia="楷体"/>
                <w:sz w:val="24"/>
                <w:szCs w:val="24"/>
              </w:rPr>
              <w:t>职业健康安全管理所需的过程及相互作用，识别了环境、职业健康安全管理体系涉及的各个过程：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公司按照标准建立了文件化的环境</w:t>
            </w:r>
            <w:r>
              <w:rPr>
                <w:rFonts w:ascii="楷体" w:hAnsi="楷体" w:eastAsia="楷体"/>
                <w:sz w:val="24"/>
                <w:szCs w:val="24"/>
              </w:rPr>
              <w:t>/</w:t>
            </w:r>
            <w:r>
              <w:rPr>
                <w:rFonts w:hint="eastAsia" w:ascii="楷体" w:hAnsi="楷体" w:eastAsia="楷体"/>
                <w:sz w:val="24"/>
                <w:szCs w:val="24"/>
              </w:rPr>
              <w:t>职业健康安全管理体系，编制了环境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400" w:lineRule="exact"/>
              <w:ind w:firstLine="560" w:firstLineChars="200"/>
              <w:rPr>
                <w:rFonts w:hint="eastAsia" w:ascii="楷体" w:hAnsi="楷体" w:eastAsia="楷体" w:cs="楷体"/>
                <w:spacing w:val="20"/>
                <w:sz w:val="24"/>
              </w:rPr>
            </w:pPr>
            <w:r>
              <w:rPr>
                <w:rFonts w:hint="eastAsia" w:ascii="楷体" w:hAnsi="楷体" w:eastAsia="楷体" w:cs="楷体"/>
                <w:spacing w:val="20"/>
                <w:sz w:val="24"/>
              </w:rPr>
              <w:t xml:space="preserve">质量至上、持续创新、诚实守信、顾客至上 </w:t>
            </w:r>
          </w:p>
          <w:p>
            <w:pPr>
              <w:spacing w:line="400" w:lineRule="exact"/>
              <w:ind w:firstLine="560" w:firstLineChars="200"/>
              <w:rPr>
                <w:rFonts w:hint="eastAsia" w:ascii="楷体" w:hAnsi="楷体" w:eastAsia="楷体" w:cs="楷体"/>
                <w:color w:val="FF0000"/>
              </w:rPr>
            </w:pPr>
            <w:r>
              <w:rPr>
                <w:rFonts w:hint="eastAsia" w:ascii="楷体" w:hAnsi="楷体" w:eastAsia="楷体" w:cs="楷体"/>
                <w:spacing w:val="20"/>
                <w:sz w:val="24"/>
              </w:rPr>
              <w:t>预防为主，降低风险；遵章守法，创造和谐</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彭志龙，管代彭苏敏</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400" w:lineRule="exact"/>
              <w:ind w:left="862" w:firstLine="240" w:firstLineChars="100"/>
              <w:rPr>
                <w:rFonts w:hint="eastAsia" w:ascii="楷体" w:hAnsi="楷体" w:eastAsia="楷体" w:cs="楷体"/>
                <w:sz w:val="24"/>
                <w:szCs w:val="24"/>
              </w:rPr>
            </w:pPr>
            <w:r>
              <w:rPr>
                <w:rFonts w:hint="eastAsia" w:ascii="楷体" w:hAnsi="楷体" w:eastAsia="楷体" w:cs="楷体"/>
                <w:sz w:val="24"/>
                <w:szCs w:val="24"/>
              </w:rPr>
              <w:t>无违规污染物排放</w:t>
            </w:r>
          </w:p>
          <w:p>
            <w:pPr>
              <w:spacing w:after="0"/>
              <w:ind w:firstLine="960" w:firstLineChars="400"/>
              <w:rPr>
                <w:rFonts w:hint="eastAsia" w:ascii="楷体" w:hAnsi="楷体" w:eastAsia="楷体" w:cs="楷体"/>
                <w:sz w:val="24"/>
                <w:szCs w:val="24"/>
              </w:rPr>
            </w:pPr>
            <w:r>
              <w:rPr>
                <w:rFonts w:hint="eastAsia" w:ascii="楷体" w:hAnsi="楷体" w:eastAsia="楷体" w:cs="楷体"/>
                <w:sz w:val="24"/>
                <w:szCs w:val="24"/>
              </w:rPr>
              <w:t xml:space="preserve"> 固体废弃物分类管理</w:t>
            </w:r>
          </w:p>
          <w:p>
            <w:pPr>
              <w:spacing w:line="400" w:lineRule="exact"/>
              <w:ind w:left="862" w:firstLine="240" w:firstLineChars="100"/>
              <w:rPr>
                <w:rFonts w:hint="eastAsia" w:ascii="楷体" w:hAnsi="楷体" w:eastAsia="楷体" w:cs="楷体"/>
                <w:sz w:val="24"/>
                <w:szCs w:val="24"/>
              </w:rPr>
            </w:pPr>
            <w:r>
              <w:rPr>
                <w:rFonts w:hint="eastAsia" w:ascii="楷体" w:hAnsi="楷体" w:eastAsia="楷体" w:cs="楷体"/>
                <w:sz w:val="24"/>
                <w:szCs w:val="24"/>
              </w:rPr>
              <w:t>重大伤亡和重大火灾事故为0</w:t>
            </w:r>
          </w:p>
          <w:p>
            <w:pPr>
              <w:spacing w:line="400" w:lineRule="exact"/>
              <w:ind w:left="862"/>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员工无职业病发生</w:t>
            </w:r>
          </w:p>
          <w:p>
            <w:pPr>
              <w:spacing w:line="220" w:lineRule="atLeast"/>
              <w:jc w:val="left"/>
              <w:rPr>
                <w:rFonts w:ascii="楷体" w:hAnsi="楷体" w:eastAsia="楷体"/>
                <w:color w:val="000000"/>
                <w:sz w:val="24"/>
                <w:szCs w:val="24"/>
              </w:rPr>
            </w:pPr>
            <w:r>
              <w:rPr>
                <w:rFonts w:hint="eastAsia" w:ascii="楷体" w:hAnsi="楷体" w:eastAsia="楷体"/>
                <w:spacing w:val="20"/>
                <w:sz w:val="24"/>
                <w:szCs w:val="24"/>
                <w:lang w:val="en-US" w:eastAsia="zh-CN"/>
              </w:rPr>
              <w:t xml:space="preserve">  </w:t>
            </w:r>
            <w:r>
              <w:rPr>
                <w:rFonts w:hint="eastAsia" w:ascii="楷体" w:hAnsi="楷体" w:eastAsia="楷体"/>
                <w:sz w:val="24"/>
                <w:szCs w:val="24"/>
              </w:rPr>
              <w:t>组织</w:t>
            </w:r>
            <w:r>
              <w:rPr>
                <w:rFonts w:hint="eastAsia" w:ascii="楷体" w:hAnsi="楷体" w:eastAsia="楷体"/>
                <w:color w:val="000000"/>
                <w:sz w:val="24"/>
                <w:szCs w:val="24"/>
              </w:rPr>
              <w:t>对公司环境、职业健康安全目标、指标予以分解，并在相关职能层次部门建立分目标，查见《环境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20.4.13</w:t>
            </w:r>
            <w:r>
              <w:rPr>
                <w:rFonts w:hint="eastAsia" w:ascii="楷体" w:hAnsi="楷体" w:eastAsia="楷体"/>
                <w:color w:val="000000"/>
                <w:sz w:val="24"/>
                <w:szCs w:val="24"/>
              </w:rPr>
              <w:t>日完成情况：</w:t>
            </w:r>
          </w:p>
          <w:p>
            <w:pPr>
              <w:rPr>
                <w:rFonts w:ascii="楷体" w:hAnsi="楷体" w:eastAsia="楷体"/>
                <w:sz w:val="24"/>
                <w:szCs w:val="24"/>
              </w:rPr>
            </w:pPr>
            <w:r>
              <w:pict>
                <v:shape id="_x0000_i1026" o:spt="75" type="#_x0000_t75" style="height:282.25pt;width:489.2pt;" filled="f" stroked="f" coordsize="21600,21600">
                  <v:path/>
                  <v:fill on="f" focussize="0,0"/>
                  <v:stroke on="f"/>
                  <v:imagedata r:id="rId6" o:title=""/>
                  <o:lock v:ext="edit" aspectratio="t"/>
                  <w10:wrap type="none"/>
                  <w10:anchorlock/>
                </v:shape>
              </w:pict>
            </w:r>
            <w:r>
              <w:rPr>
                <w:rFonts w:ascii="仿宋_GB2312" w:eastAsia="仿宋_GB2312"/>
                <w:b/>
                <w:sz w:val="24"/>
              </w:rPr>
              <w:t xml:space="preserve">                      </w:t>
            </w:r>
            <w:r>
              <w:rPr>
                <w:rFonts w:hint="eastAsia" w:ascii="仿宋_GB2312" w:eastAsia="仿宋_GB2312"/>
                <w:b/>
                <w:sz w:val="24"/>
              </w:rPr>
              <w:t xml:space="preserve">                                                       </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固废分类处置、劳保、体检、消防、（高温补助、取暖费）福利费用等投入方面，至今支出约</w:t>
            </w:r>
            <w:r>
              <w:rPr>
                <w:rFonts w:hint="eastAsia" w:ascii="楷体" w:hAnsi="楷体" w:eastAsia="楷体"/>
                <w:sz w:val="24"/>
                <w:szCs w:val="24"/>
                <w:lang w:val="en-US" w:eastAsia="zh-CN"/>
              </w:rPr>
              <w:t>49.22万</w:t>
            </w:r>
            <w:r>
              <w:rPr>
                <w:rFonts w:hint="eastAsia" w:ascii="楷体" w:hAnsi="楷体" w:eastAsia="楷体"/>
                <w:color w:val="auto"/>
                <w:sz w:val="24"/>
                <w:szCs w:val="24"/>
              </w:rPr>
              <w:t>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彭志龙</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彭志龙</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彭苏敏</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cs="楷体"/>
                <w:color w:val="000000"/>
                <w:kern w:val="0"/>
                <w:sz w:val="24"/>
                <w:szCs w:val="24"/>
                <w:u w:val="none"/>
                <w:lang w:eastAsia="zh-CN" w:bidi="ar"/>
              </w:rPr>
              <w:t>杨婷</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4.7</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彭志龙</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楷体" w:hAnsi="楷体" w:eastAsia="楷体" w:cs="楷体"/>
                <w:color w:val="000000"/>
                <w:sz w:val="24"/>
              </w:rPr>
            </w:pPr>
            <w:r>
              <w:rPr>
                <w:rFonts w:hint="eastAsia" w:ascii="楷体" w:hAnsi="楷体" w:eastAsia="楷体"/>
                <w:sz w:val="24"/>
                <w:szCs w:val="24"/>
              </w:rPr>
              <w:t>提出了3项改进措施</w:t>
            </w:r>
            <w:r>
              <w:rPr>
                <w:rFonts w:ascii="楷体" w:hAnsi="楷体" w:eastAsia="楷体"/>
                <w:sz w:val="24"/>
                <w:szCs w:val="24"/>
              </w:rPr>
              <w:t xml:space="preserve">: </w:t>
            </w:r>
            <w:r>
              <w:rPr>
                <w:rFonts w:hint="eastAsia" w:ascii="楷体" w:hAnsi="楷体" w:eastAsia="楷体" w:cs="楷体"/>
                <w:color w:val="000000"/>
                <w:sz w:val="24"/>
              </w:rPr>
              <w:t>在本次管理评审会议上，</w:t>
            </w:r>
            <w:r>
              <w:rPr>
                <w:rFonts w:hint="eastAsia" w:ascii="楷体" w:hAnsi="楷体" w:eastAsia="楷体" w:cs="楷体"/>
                <w:color w:val="000000"/>
                <w:sz w:val="24"/>
                <w:lang w:val="en-US" w:eastAsia="zh-CN"/>
              </w:rPr>
              <w:t>彭志龙</w:t>
            </w:r>
            <w:r>
              <w:rPr>
                <w:rFonts w:hint="eastAsia" w:ascii="楷体" w:hAnsi="楷体" w:eastAsia="楷体" w:cs="楷体"/>
                <w:color w:val="000000"/>
                <w:sz w:val="24"/>
              </w:rPr>
              <w:t>总经理再三强调：</w:t>
            </w:r>
          </w:p>
          <w:p>
            <w:pPr>
              <w:spacing w:line="360" w:lineRule="auto"/>
              <w:ind w:firstLine="420"/>
              <w:jc w:val="left"/>
              <w:rPr>
                <w:rFonts w:hint="eastAsia" w:ascii="楷体" w:hAnsi="楷体" w:eastAsia="楷体" w:cs="楷体"/>
                <w:color w:val="000000"/>
                <w:sz w:val="24"/>
              </w:rPr>
            </w:pPr>
            <w:r>
              <w:rPr>
                <w:rFonts w:hint="eastAsia" w:ascii="楷体" w:hAnsi="楷体" w:eastAsia="楷体" w:cs="楷体"/>
                <w:color w:val="000000"/>
                <w:sz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hint="eastAsia" w:ascii="楷体" w:hAnsi="楷体" w:eastAsia="楷体" w:cs="楷体"/>
                <w:color w:val="000000"/>
                <w:sz w:val="24"/>
              </w:rPr>
            </w:pPr>
            <w:r>
              <w:rPr>
                <w:rFonts w:hint="eastAsia" w:ascii="楷体" w:hAnsi="楷体" w:eastAsia="楷体" w:cs="楷体"/>
                <w:color w:val="000000"/>
                <w:sz w:val="24"/>
              </w:rPr>
              <w:t>2）进一步组织对相关的法律、法规、规程和规范的学习，以增强广大技术人员的质量意识环境保护意识；</w:t>
            </w:r>
          </w:p>
          <w:p>
            <w:pPr>
              <w:spacing w:line="400" w:lineRule="exact"/>
              <w:ind w:firstLine="480"/>
              <w:rPr>
                <w:rFonts w:hint="eastAsia" w:ascii="楷体" w:hAnsi="楷体" w:eastAsia="楷体" w:cs="楷体"/>
                <w:color w:val="000000"/>
                <w:sz w:val="24"/>
              </w:rPr>
            </w:pPr>
            <w:r>
              <w:rPr>
                <w:rFonts w:hint="eastAsia" w:ascii="楷体" w:hAnsi="楷体" w:eastAsia="楷体" w:cs="楷体"/>
                <w:color w:val="000000"/>
                <w:sz w:val="24"/>
              </w:rPr>
              <w:t>3）</w:t>
            </w:r>
            <w:r>
              <w:rPr>
                <w:rFonts w:hint="eastAsia" w:ascii="楷体" w:hAnsi="楷体" w:eastAsia="楷体" w:cs="楷体"/>
                <w:sz w:val="24"/>
              </w:rPr>
              <w:t>加强对风险管控知识的学习，由行政部进行调研，并制定详细的实施计划；</w:t>
            </w:r>
          </w:p>
          <w:p>
            <w:pPr>
              <w:spacing w:line="360" w:lineRule="auto"/>
              <w:ind w:firstLine="420"/>
              <w:jc w:val="left"/>
              <w:rPr>
                <w:rFonts w:hint="eastAsia" w:ascii="楷体" w:hAnsi="楷体" w:eastAsia="楷体" w:cs="楷体"/>
                <w:sz w:val="24"/>
              </w:rPr>
            </w:pPr>
            <w:r>
              <w:rPr>
                <w:rFonts w:hint="eastAsia" w:ascii="楷体" w:hAnsi="楷体" w:eastAsia="楷体" w:cs="楷体"/>
                <w:color w:val="000000"/>
                <w:sz w:val="24"/>
              </w:rPr>
              <w:t>4）</w:t>
            </w:r>
            <w:r>
              <w:rPr>
                <w:rFonts w:hint="eastAsia" w:ascii="楷体" w:hAnsi="楷体" w:eastAsia="楷体" w:cs="楷体"/>
                <w:sz w:val="24"/>
              </w:rPr>
              <w:t>节能降耗，减少生产车间和办公区域资源能源和办公器材消耗量，减排增效，确保环境卫生。</w:t>
            </w:r>
          </w:p>
          <w:p>
            <w:pPr>
              <w:pStyle w:val="2"/>
              <w:spacing w:line="360" w:lineRule="auto"/>
              <w:ind w:firstLine="420"/>
              <w:jc w:val="left"/>
              <w:rPr>
                <w:rFonts w:hint="eastAsia" w:ascii="楷体" w:hAnsi="楷体" w:eastAsia="楷体" w:cs="楷体"/>
                <w:color w:val="000000"/>
              </w:rPr>
            </w:pPr>
            <w:r>
              <w:rPr>
                <w:rFonts w:hint="eastAsia" w:ascii="楷体" w:hAnsi="楷体" w:eastAsia="楷体" w:cs="楷体"/>
                <w:color w:val="000000"/>
              </w:rPr>
              <w:t>各职能部门和生产车间应集中精力，抓好贯标的各项工作。应将内审中出现的不合格项深入进行整改，还应对照其它部门的不合格报告进行举一反三地整改。全公司上下齐心协力、高度重视，务必顺利通过此次的第三方认证。</w:t>
            </w:r>
          </w:p>
          <w:p>
            <w:pPr>
              <w:spacing w:line="360" w:lineRule="auto"/>
              <w:rPr>
                <w:rFonts w:ascii="楷体" w:hAnsi="楷体" w:eastAsia="楷体"/>
                <w:sz w:val="24"/>
                <w:szCs w:val="24"/>
              </w:rPr>
            </w:pPr>
            <w:r>
              <w:rPr>
                <w:rFonts w:hint="eastAsia" w:ascii="楷体" w:hAnsi="楷体" w:eastAsia="楷体"/>
                <w:sz w:val="24"/>
                <w:szCs w:val="24"/>
              </w:rPr>
              <w:t>管理评审的策划及实施符合要求。</w:t>
            </w:r>
            <w:bookmarkStart w:id="2" w:name="_GoBack"/>
            <w:bookmarkEnd w:id="2"/>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自公司成立以来，未受到上级主管部门有关环境、职业健康安全的行政处罚。未发生相关方的投诉。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4"/>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AAPML+o¨²¨¬?">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HAAPML+ºÚÌå">
    <w:altName w:val="微软雅黑"/>
    <w:panose1 w:val="00000000000000000000"/>
    <w:charset w:val="01"/>
    <w:family w:val="auto"/>
    <w:pitch w:val="default"/>
    <w:sig w:usb0="00000000" w:usb1="00000000"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AE51140"/>
    <w:rsid w:val="0C8F5AB9"/>
    <w:rsid w:val="108219C2"/>
    <w:rsid w:val="18DA4B79"/>
    <w:rsid w:val="1DCF0316"/>
    <w:rsid w:val="5EA12B9A"/>
    <w:rsid w:val="64CB124D"/>
    <w:rsid w:val="66255411"/>
    <w:rsid w:val="6F1216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pPr>
    <w:rPr>
      <w:rFonts w:ascii="宋体"/>
      <w:sz w:val="24"/>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qFormat/>
    <w:locked/>
    <w:uiPriority w:val="99"/>
    <w:rPr>
      <w:rFonts w:ascii="Times New Roman" w:hAnsi="Times New Roman" w:eastAsia="宋体" w:cs="Times New Roman"/>
      <w:sz w:val="18"/>
      <w:szCs w:val="18"/>
    </w:rPr>
  </w:style>
  <w:style w:type="character" w:customStyle="1" w:styleId="11">
    <w:name w:val="页眉 Char"/>
    <w:link w:val="5"/>
    <w:qFormat/>
    <w:locked/>
    <w:uiPriority w:val="99"/>
    <w:rPr>
      <w:rFonts w:ascii="Times New Roman" w:hAnsi="Times New Roman" w:eastAsia="宋体" w:cs="Times New Roman"/>
      <w:sz w:val="18"/>
      <w:szCs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fontstyle01"/>
    <w:qFormat/>
    <w:uiPriority w:val="99"/>
    <w:rPr>
      <w:rFonts w:ascii="宋体" w:hAnsi="宋体" w:eastAsia="宋体" w:cs="Times New Roman"/>
      <w:color w:val="000000"/>
      <w:sz w:val="24"/>
      <w:szCs w:val="24"/>
    </w:rPr>
  </w:style>
  <w:style w:type="character" w:customStyle="1" w:styleId="14">
    <w:name w:val="fontstyle21"/>
    <w:qFormat/>
    <w:uiPriority w:val="99"/>
    <w:rPr>
      <w:rFonts w:ascii="Times New Roman" w:hAnsi="Times New Roman" w:cs="Times New Roman"/>
      <w:color w:val="00000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13</TotalTime>
  <ScaleCrop>false</ScaleCrop>
  <LinksUpToDate>false</LinksUpToDate>
  <CharactersWithSpaces>7097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小小</cp:lastModifiedBy>
  <dcterms:modified xsi:type="dcterms:W3CDTF">2020-05-17T02:04:08Z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