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A60B8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F344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大冶市峰祥冶金建材有限责任公司</w:t>
            </w:r>
            <w:bookmarkEnd w:id="0"/>
          </w:p>
        </w:tc>
      </w:tr>
      <w:tr w:rsidR="001F344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F344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乐灵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13451040698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25FD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F344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40DA0">
            <w:bookmarkStart w:id="8" w:name="最高管理者"/>
            <w:bookmarkStart w:id="9" w:name="法人"/>
            <w:bookmarkEnd w:id="8"/>
            <w:r w:rsidRPr="00CA303E">
              <w:t>乐庸峰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25FD2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B25FD2"/>
        </w:tc>
        <w:tc>
          <w:tcPr>
            <w:tcW w:w="2079" w:type="dxa"/>
            <w:gridSpan w:val="3"/>
            <w:vMerge/>
            <w:vAlign w:val="center"/>
          </w:tcPr>
          <w:p w:rsidR="004A38E5" w:rsidRDefault="00B25FD2"/>
        </w:tc>
      </w:tr>
      <w:tr w:rsidR="001F344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60B8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60B83" w:rsidP="00797B9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60B8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F344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60B83">
            <w:bookmarkStart w:id="11" w:name="审核范围"/>
            <w:r>
              <w:t>Q</w:t>
            </w:r>
            <w:r>
              <w:t>：蒸压加气混凝土砌块的生产及销售</w:t>
            </w:r>
          </w:p>
          <w:p w:rsidR="004A38E5" w:rsidRDefault="00A60B83">
            <w:r>
              <w:t>O</w:t>
            </w:r>
            <w:r>
              <w:t>：蒸压加气混凝土砌块的生产及销售相关职业健康安全管理活动</w:t>
            </w:r>
          </w:p>
          <w:p w:rsidR="004A38E5" w:rsidRDefault="00A60B83">
            <w:r>
              <w:t>E</w:t>
            </w:r>
            <w:r>
              <w:t>：蒸压加气混凝土砌块的生产及销售相关的环境管理活动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A60B83">
            <w:r>
              <w:rPr>
                <w:rFonts w:hint="eastAsia"/>
              </w:rPr>
              <w:t>专业</w:t>
            </w:r>
          </w:p>
          <w:p w:rsidR="004A38E5" w:rsidRDefault="00A60B8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60B83">
            <w:bookmarkStart w:id="12" w:name="专业代码"/>
            <w:r>
              <w:t>Q</w:t>
            </w:r>
            <w:r>
              <w:t>：</w:t>
            </w:r>
            <w:r>
              <w:t>16.02.01</w:t>
            </w:r>
          </w:p>
          <w:p w:rsidR="004A38E5" w:rsidRDefault="00A60B83">
            <w:r>
              <w:t>O</w:t>
            </w:r>
            <w:r>
              <w:t>：</w:t>
            </w:r>
            <w:r>
              <w:t>16.02.01</w:t>
            </w:r>
          </w:p>
          <w:p w:rsidR="004A38E5" w:rsidRDefault="00A60B83">
            <w:r>
              <w:t>E</w:t>
            </w:r>
            <w:r>
              <w:t>：</w:t>
            </w:r>
            <w:r>
              <w:t>16.02.01</w:t>
            </w:r>
            <w:bookmarkEnd w:id="12"/>
          </w:p>
        </w:tc>
      </w:tr>
      <w:tr w:rsidR="001F344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60B8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3"/>
          </w:p>
        </w:tc>
      </w:tr>
      <w:tr w:rsidR="001F344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60B83" w:rsidP="00797B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F344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60B8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D273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60B83">
              <w:rPr>
                <w:rFonts w:hint="eastAsia"/>
                <w:b/>
                <w:sz w:val="21"/>
                <w:szCs w:val="21"/>
              </w:rPr>
              <w:t>普通话</w:t>
            </w:r>
            <w:r w:rsidR="00A60B8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60B83">
              <w:rPr>
                <w:rFonts w:hint="eastAsia"/>
                <w:b/>
                <w:sz w:val="21"/>
                <w:szCs w:val="21"/>
              </w:rPr>
              <w:t>英语</w:t>
            </w:r>
            <w:r w:rsidR="00A60B8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60B8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F344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60B8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F34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F34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Q:16.02.01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 w:rsidR="001F34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D2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A60B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1F344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60B83">
            <w:bookmarkStart w:id="15" w:name="_GoBack"/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F344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A2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25FD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60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B25FD2"/>
        </w:tc>
      </w:tr>
      <w:tr w:rsidR="001F344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60B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A2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25F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25F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B25F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B25FD2">
            <w:pPr>
              <w:spacing w:line="360" w:lineRule="auto"/>
            </w:pPr>
          </w:p>
        </w:tc>
      </w:tr>
      <w:tr w:rsidR="001F344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60B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A2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60B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25FD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A60B8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25FD2">
            <w:pPr>
              <w:spacing w:line="360" w:lineRule="auto"/>
            </w:pPr>
          </w:p>
        </w:tc>
      </w:tr>
    </w:tbl>
    <w:p w:rsidR="004A38E5" w:rsidRDefault="00B25FD2">
      <w:pPr>
        <w:widowControl/>
        <w:jc w:val="left"/>
      </w:pPr>
    </w:p>
    <w:p w:rsidR="004A38E5" w:rsidRDefault="00B25FD2" w:rsidP="009D273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40DA0" w:rsidRDefault="00A60B83" w:rsidP="00340DA0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806"/>
        <w:gridCol w:w="1055"/>
      </w:tblGrid>
      <w:tr w:rsidR="00340DA0" w:rsidRPr="00B05840" w:rsidTr="00AD24FF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0DA0" w:rsidRPr="00B05840" w:rsidRDefault="00340DA0" w:rsidP="00AD24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40DA0" w:rsidRPr="00B05840" w:rsidTr="00AD24F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40DA0" w:rsidRPr="00B05840" w:rsidRDefault="00340DA0" w:rsidP="00AD24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340DA0" w:rsidRPr="00B05840" w:rsidRDefault="00340DA0" w:rsidP="00AD24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 w:rsidR="00340DA0" w:rsidRPr="00B05840" w:rsidRDefault="00340DA0" w:rsidP="00AD24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340DA0" w:rsidRPr="00B05840" w:rsidRDefault="00340DA0" w:rsidP="00AD24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审核人员</w:t>
            </w:r>
          </w:p>
        </w:tc>
      </w:tr>
      <w:tr w:rsidR="00B20D8C" w:rsidRPr="00B05840" w:rsidTr="00AD24FF">
        <w:trPr>
          <w:cantSplit/>
          <w:trHeight w:val="39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20D8C" w:rsidRPr="00B05840" w:rsidRDefault="00F549C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549CC">
              <w:rPr>
                <w:rFonts w:ascii="宋体" w:hAnsi="宋体" w:hint="eastAsia"/>
                <w:sz w:val="18"/>
                <w:szCs w:val="18"/>
              </w:rPr>
              <w:t>2019年08月09日</w:t>
            </w:r>
          </w:p>
        </w:tc>
        <w:tc>
          <w:tcPr>
            <w:tcW w:w="1505" w:type="dxa"/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8:00-8:30</w:t>
            </w:r>
          </w:p>
        </w:tc>
        <w:tc>
          <w:tcPr>
            <w:tcW w:w="6806" w:type="dxa"/>
            <w:vAlign w:val="center"/>
          </w:tcPr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B20D8C" w:rsidRPr="00B05840" w:rsidTr="00AD24FF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20D8C" w:rsidRPr="00F67A7A" w:rsidRDefault="00B20D8C" w:rsidP="00AD24F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F67A7A">
              <w:rPr>
                <w:rFonts w:ascii="宋体" w:hAnsi="宋体" w:hint="eastAsia"/>
                <w:sz w:val="18"/>
                <w:szCs w:val="18"/>
              </w:rPr>
              <w:t>8:30-12:00</w:t>
            </w:r>
          </w:p>
          <w:p w:rsidR="00B20D8C" w:rsidRPr="00F67A7A" w:rsidRDefault="00B20D8C" w:rsidP="00AD24F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67A7A">
              <w:rPr>
                <w:rFonts w:ascii="宋体" w:hAnsi="宋体" w:hint="eastAsia"/>
                <w:sz w:val="18"/>
                <w:szCs w:val="18"/>
              </w:rPr>
              <w:t>13:00-17:00</w:t>
            </w:r>
          </w:p>
        </w:tc>
        <w:tc>
          <w:tcPr>
            <w:tcW w:w="6806" w:type="dxa"/>
            <w:vAlign w:val="center"/>
          </w:tcPr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审核</w:t>
            </w:r>
            <w:r w:rsidRPr="00475B11">
              <w:rPr>
                <w:rFonts w:ascii="宋体" w:hAnsi="宋体" w:cs="宋体" w:hint="eastAsia"/>
                <w:sz w:val="20"/>
              </w:rPr>
              <w:t>高管层（含员工代表）、供销科、生产科（包括技术、质量）、综合办</w:t>
            </w:r>
            <w:r w:rsidRPr="00B05840">
              <w:rPr>
                <w:rFonts w:ascii="宋体" w:hAnsi="宋体" w:cs="宋体" w:hint="eastAsia"/>
                <w:sz w:val="20"/>
              </w:rPr>
              <w:t>（包括现场观察）：</w:t>
            </w:r>
          </w:p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了解受审核方基本概况，资质、法人、总经理及部门设置、主管部门。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了解受审核方管理体系策划情况。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确定认证范围和经营场所、生产场所及在建项目；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必要时检查环境评价、安全评价、消防验收等情况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了解受审核方理解和实施标准要求的情况，特别是对管理体系的关键绩效、过程、目标和运作的识别情况；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了解受审核方文件、外来文件和环境、职业健康安全适用法律法规及其他要求控制情况；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了解受审核方是否策划和实施了内部审核；</w:t>
            </w:r>
          </w:p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了解管理评审控制情况；</w:t>
            </w:r>
          </w:p>
          <w:p w:rsidR="00B20D8C" w:rsidRPr="00F549CC" w:rsidRDefault="00B20D8C" w:rsidP="00F549C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了解受审核方生产过程实现过程的策划和实施控制情况；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B20D8C" w:rsidRPr="00B05840" w:rsidTr="00AD24FF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A064F2" w:rsidRPr="00F67A7A" w:rsidRDefault="00A064F2" w:rsidP="00A064F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F67A7A">
              <w:rPr>
                <w:rFonts w:ascii="宋体" w:hAnsi="宋体" w:hint="eastAsia"/>
                <w:sz w:val="18"/>
                <w:szCs w:val="18"/>
              </w:rPr>
              <w:t>8:30-12:00</w:t>
            </w:r>
          </w:p>
          <w:p w:rsidR="00B20D8C" w:rsidRPr="00FE7CC8" w:rsidRDefault="00A064F2" w:rsidP="00A064F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F67A7A">
              <w:rPr>
                <w:rFonts w:ascii="宋体" w:hAnsi="宋体" w:hint="eastAsia"/>
                <w:sz w:val="18"/>
                <w:szCs w:val="18"/>
              </w:rPr>
              <w:t>13:00-17:00</w:t>
            </w:r>
          </w:p>
        </w:tc>
        <w:tc>
          <w:tcPr>
            <w:tcW w:w="6806" w:type="dxa"/>
            <w:vAlign w:val="center"/>
          </w:tcPr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了解财务资金投入情况等。</w:t>
            </w:r>
          </w:p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了解受审核方采购、销售的实施控制情况；</w:t>
            </w:r>
          </w:p>
          <w:p w:rsidR="00B20D8C" w:rsidRPr="00B05840" w:rsidRDefault="00B20D8C" w:rsidP="00B20D8C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必要时检查环境评价、安全评价、消防验收等情况</w:t>
            </w:r>
          </w:p>
          <w:p w:rsidR="00B20D8C" w:rsidRPr="00B05840" w:rsidRDefault="00B20D8C" w:rsidP="00AD24FF">
            <w:pPr>
              <w:spacing w:beforeLines="25" w:afterLines="25"/>
              <w:rPr>
                <w:rFonts w:ascii="宋体" w:hAns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现场观察；</w:t>
            </w:r>
          </w:p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B</w:t>
            </w:r>
          </w:p>
        </w:tc>
      </w:tr>
      <w:tr w:rsidR="00B20D8C" w:rsidRPr="00B05840" w:rsidTr="00AD24FF">
        <w:trPr>
          <w:cantSplit/>
          <w:trHeight w:val="49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B20D8C" w:rsidRPr="00B05840" w:rsidRDefault="00B20D8C" w:rsidP="00AD24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6806" w:type="dxa"/>
            <w:vAlign w:val="center"/>
          </w:tcPr>
          <w:p w:rsidR="00B20D8C" w:rsidRPr="00B05840" w:rsidRDefault="00B20D8C" w:rsidP="00AD24F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B20D8C" w:rsidRPr="00B05840" w:rsidRDefault="00B20D8C" w:rsidP="00AD24F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4A38E5" w:rsidRPr="00D949FD" w:rsidRDefault="00A60B83" w:rsidP="00D949FD">
      <w:pPr>
        <w:tabs>
          <w:tab w:val="left" w:pos="432"/>
        </w:tabs>
        <w:spacing w:line="360" w:lineRule="auto"/>
        <w:ind w:firstLineChars="196" w:firstLine="353"/>
        <w:textAlignment w:val="center"/>
        <w:rPr>
          <w:sz w:val="18"/>
          <w:szCs w:val="18"/>
        </w:rPr>
      </w:pPr>
      <w:r w:rsidRPr="00D949FD">
        <w:rPr>
          <w:rFonts w:hint="eastAsia"/>
          <w:color w:val="000000"/>
          <w:sz w:val="18"/>
          <w:szCs w:val="18"/>
        </w:rPr>
        <w:t>注</w:t>
      </w:r>
      <w:r w:rsidRPr="00D949FD">
        <w:rPr>
          <w:rFonts w:hint="eastAsia"/>
          <w:color w:val="000000"/>
          <w:sz w:val="18"/>
          <w:szCs w:val="18"/>
        </w:rPr>
        <w:t>:</w:t>
      </w:r>
      <w:r w:rsidRPr="00D949FD">
        <w:rPr>
          <w:rFonts w:hint="eastAsia"/>
          <w:sz w:val="18"/>
          <w:szCs w:val="18"/>
        </w:rPr>
        <w:t>1</w:t>
      </w:r>
      <w:r w:rsidRPr="00D949FD">
        <w:rPr>
          <w:rFonts w:hint="eastAsia"/>
          <w:sz w:val="18"/>
          <w:szCs w:val="18"/>
        </w:rPr>
        <w:t>、一阶段要在现场核实以下内容并填写“申请评审信息（初审</w:t>
      </w:r>
      <w:r w:rsidRPr="00D949FD">
        <w:rPr>
          <w:rFonts w:hint="eastAsia"/>
          <w:sz w:val="18"/>
          <w:szCs w:val="18"/>
        </w:rPr>
        <w:t>/</w:t>
      </w:r>
      <w:r w:rsidRPr="00D949FD">
        <w:rPr>
          <w:rFonts w:hint="eastAsia"/>
          <w:sz w:val="18"/>
          <w:szCs w:val="18"/>
        </w:rPr>
        <w:t>再认证）现场确认表”：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1）营业执照或相关证件副本原件；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2）生产（安全）许可证、行业许可证、3C证书原件；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4）型式试验报告；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lastRenderedPageBreak/>
        <w:t xml:space="preserve">5）地理位置图、污水管网图； 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6）生产工艺流程示意图（建设单位还需提供在建项目清单）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7）环境影响评价报告及批复、“三同时”验收报告；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8）安全、卫生评价报告及批复、“三同时”验收报告；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9）消防验收报告；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10）由法定资格的环境监测部门对各项污染物的监测数据；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11）由法定资格的劳动、卫生监测部门对组织特种设备、生产车间内有害物质的监测数据；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12）排污许可证、排污申报登记注册注明、总量控制指标；</w:t>
      </w:r>
    </w:p>
    <w:p w:rsidR="004A38E5" w:rsidRPr="00D949FD" w:rsidRDefault="00A60B8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13）主要资源、能源使用、消耗清单、危险化学品清单。</w:t>
      </w:r>
    </w:p>
    <w:p w:rsidR="004A38E5" w:rsidRPr="00D949FD" w:rsidRDefault="00A60B83" w:rsidP="00D949FD">
      <w:pPr>
        <w:snapToGrid w:val="0"/>
        <w:spacing w:line="360" w:lineRule="auto"/>
        <w:ind w:left="720" w:hangingChars="400" w:hanging="720"/>
        <w:rPr>
          <w:sz w:val="18"/>
          <w:szCs w:val="18"/>
        </w:rPr>
      </w:pPr>
      <w:r w:rsidRPr="00D949FD">
        <w:rPr>
          <w:rFonts w:hint="eastAsia"/>
          <w:sz w:val="18"/>
          <w:szCs w:val="18"/>
        </w:rPr>
        <w:t>2</w:t>
      </w:r>
      <w:r w:rsidRPr="00D949FD">
        <w:rPr>
          <w:rFonts w:hint="eastAsia"/>
          <w:sz w:val="18"/>
          <w:szCs w:val="18"/>
        </w:rPr>
        <w:t>、请在选中的“□”内打“×”。</w:t>
      </w:r>
    </w:p>
    <w:p w:rsidR="004A38E5" w:rsidRPr="00D949FD" w:rsidRDefault="00A60B83" w:rsidP="00D949FD">
      <w:pPr>
        <w:spacing w:line="360" w:lineRule="auto"/>
        <w:ind w:firstLineChars="200" w:firstLine="360"/>
        <w:jc w:val="left"/>
        <w:rPr>
          <w:sz w:val="18"/>
          <w:szCs w:val="18"/>
        </w:rPr>
      </w:pPr>
      <w:r w:rsidRPr="00D949FD">
        <w:rPr>
          <w:rFonts w:hint="eastAsia"/>
          <w:sz w:val="18"/>
          <w:szCs w:val="18"/>
        </w:rPr>
        <w:t>3</w:t>
      </w:r>
      <w:r w:rsidRPr="00D949FD">
        <w:rPr>
          <w:rFonts w:hint="eastAsia"/>
          <w:sz w:val="18"/>
          <w:szCs w:val="18"/>
        </w:rPr>
        <w:t>、如工作语言、审核报告语言不是中文，应在审核计划中说明语言种类；</w:t>
      </w:r>
    </w:p>
    <w:p w:rsidR="004A38E5" w:rsidRPr="00D949FD" w:rsidRDefault="00A60B83" w:rsidP="00D949FD">
      <w:pPr>
        <w:spacing w:line="360" w:lineRule="auto"/>
        <w:ind w:firstLineChars="200" w:firstLine="360"/>
        <w:jc w:val="left"/>
        <w:rPr>
          <w:sz w:val="18"/>
          <w:szCs w:val="18"/>
        </w:rPr>
      </w:pPr>
      <w:r w:rsidRPr="00D949FD">
        <w:rPr>
          <w:rFonts w:hint="eastAsia"/>
          <w:sz w:val="18"/>
          <w:szCs w:val="18"/>
        </w:rPr>
        <w:t>4</w:t>
      </w:r>
      <w:r w:rsidRPr="00D949FD">
        <w:rPr>
          <w:rFonts w:hint="eastAsia"/>
          <w:sz w:val="18"/>
          <w:szCs w:val="18"/>
        </w:rPr>
        <w:t>、主要审核内容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方针的制定与贯彻情况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环境因素的识别和评价程序合理性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危险源的辨识和评价程序合理性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体系覆盖产品及产品生产关键过程、特殊过程的识别和确认情况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质量管理体系删减条款的合理性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适用的法律和其他要求的获取、识别程序实施情况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组织的目标、指标和管理方案合理性及实施情况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组织法律法规的遵循情况 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内审和管理评审的实施情况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 xml:space="preserve">管理体系文件审核 </w:t>
      </w:r>
    </w:p>
    <w:p w:rsidR="004A38E5" w:rsidRPr="00D949FD" w:rsidRDefault="00A60B83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sz w:val="18"/>
          <w:szCs w:val="18"/>
        </w:rPr>
      </w:pPr>
      <w:r w:rsidRPr="00D949FD">
        <w:rPr>
          <w:rFonts w:ascii="华文细黑" w:eastAsia="华文细黑" w:hAnsi="华文细黑" w:hint="eastAsia"/>
          <w:sz w:val="18"/>
          <w:szCs w:val="18"/>
        </w:rPr>
        <w:t>识别二阶段审核的资源配置情况</w:t>
      </w:r>
    </w:p>
    <w:p w:rsidR="004A38E5" w:rsidRPr="00D949FD" w:rsidRDefault="00A60B83" w:rsidP="00D949FD">
      <w:pPr>
        <w:spacing w:line="360" w:lineRule="auto"/>
        <w:ind w:firstLineChars="200" w:firstLine="360"/>
        <w:jc w:val="left"/>
        <w:rPr>
          <w:sz w:val="18"/>
          <w:szCs w:val="18"/>
        </w:rPr>
      </w:pPr>
      <w:r w:rsidRPr="00D949FD">
        <w:rPr>
          <w:rFonts w:hint="eastAsia"/>
          <w:sz w:val="18"/>
          <w:szCs w:val="18"/>
        </w:rPr>
        <w:t>4</w:t>
      </w:r>
      <w:r w:rsidRPr="00D949FD">
        <w:rPr>
          <w:rFonts w:hint="eastAsia"/>
          <w:sz w:val="18"/>
          <w:szCs w:val="18"/>
        </w:rPr>
        <w:t>、审核报告仅发放至审核委托方及本公司。</w:t>
      </w:r>
    </w:p>
    <w:p w:rsidR="004A38E5" w:rsidRDefault="00B25FD2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D2" w:rsidRDefault="00B25FD2" w:rsidP="001F3445">
      <w:r>
        <w:separator/>
      </w:r>
    </w:p>
  </w:endnote>
  <w:endnote w:type="continuationSeparator" w:id="1">
    <w:p w:rsidR="00B25FD2" w:rsidRDefault="00B25FD2" w:rsidP="001F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F57CE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60B8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64F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A60B8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60B8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64F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25F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D2" w:rsidRDefault="00B25FD2" w:rsidP="001F3445">
      <w:r>
        <w:separator/>
      </w:r>
    </w:p>
  </w:footnote>
  <w:footnote w:type="continuationSeparator" w:id="1">
    <w:p w:rsidR="00B25FD2" w:rsidRDefault="00B25FD2" w:rsidP="001F3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A60B83" w:rsidP="00797B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57CEA" w:rsidP="00797B9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A60B8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0B83">
      <w:rPr>
        <w:rStyle w:val="CharChar1"/>
        <w:rFonts w:hint="default"/>
        <w:w w:val="90"/>
      </w:rPr>
      <w:t>Beijing International Standard united Certification Co.,Ltd.</w:t>
    </w:r>
  </w:p>
  <w:p w:rsidR="004A38E5" w:rsidRDefault="00A60B8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445"/>
    <w:rsid w:val="001F3445"/>
    <w:rsid w:val="00340DA0"/>
    <w:rsid w:val="00391035"/>
    <w:rsid w:val="00797B9A"/>
    <w:rsid w:val="009D2736"/>
    <w:rsid w:val="00A064F2"/>
    <w:rsid w:val="00A60B83"/>
    <w:rsid w:val="00B20D8C"/>
    <w:rsid w:val="00B25FD2"/>
    <w:rsid w:val="00C232F7"/>
    <w:rsid w:val="00D949FD"/>
    <w:rsid w:val="00DA2395"/>
    <w:rsid w:val="00F549CC"/>
    <w:rsid w:val="00F5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33</cp:revision>
  <cp:lastPrinted>2019-03-27T03:10:00Z</cp:lastPrinted>
  <dcterms:created xsi:type="dcterms:W3CDTF">2015-06-17T12:16:00Z</dcterms:created>
  <dcterms:modified xsi:type="dcterms:W3CDTF">2019-08-15T01:23:00Z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