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ajorEastAsia" w:hAnsiTheme="majorEastAsia" w:eastAsiaTheme="majorEastAsia" w:cstheme="majorEastAsia"/>
          <w:bCs/>
          <w:sz w:val="32"/>
          <w:szCs w:val="32"/>
        </w:rPr>
      </w:pPr>
      <w:bookmarkStart w:id="14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-151765</wp:posOffset>
            </wp:positionH>
            <wp:positionV relativeFrom="paragraph">
              <wp:posOffset>12700</wp:posOffset>
            </wp:positionV>
            <wp:extent cx="6499225" cy="8394700"/>
            <wp:effectExtent l="0" t="0" r="3175" b="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99225" cy="839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4"/>
      <w:r>
        <w:rPr>
          <w:rFonts w:hint="eastAsia" w:asciiTheme="majorEastAsia" w:hAnsiTheme="majorEastAsia" w:eastAsiaTheme="majorEastAsia" w:cstheme="majorEastAsia"/>
          <w:bCs/>
          <w:sz w:val="32"/>
          <w:szCs w:val="32"/>
        </w:rPr>
        <w:t>一阶段现场审核计划</w:t>
      </w:r>
    </w:p>
    <w:tbl>
      <w:tblPr>
        <w:tblStyle w:val="5"/>
        <w:tblW w:w="1022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194"/>
        <w:gridCol w:w="90"/>
        <w:gridCol w:w="690"/>
        <w:gridCol w:w="720"/>
        <w:gridCol w:w="149"/>
        <w:gridCol w:w="992"/>
        <w:gridCol w:w="142"/>
        <w:gridCol w:w="1559"/>
        <w:gridCol w:w="567"/>
        <w:gridCol w:w="1134"/>
        <w:gridCol w:w="284"/>
        <w:gridCol w:w="425"/>
        <w:gridCol w:w="425"/>
        <w:gridCol w:w="425"/>
        <w:gridCol w:w="12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江西广泉钢艺集团有限公司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合同编号.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1" w:name="合同编号"/>
            <w:r>
              <w:rPr>
                <w:sz w:val="21"/>
                <w:szCs w:val="21"/>
              </w:rPr>
              <w:t>0109-2020-EO</w:t>
            </w:r>
            <w:bookmarkEnd w:id="1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审核领域</w:t>
            </w:r>
          </w:p>
        </w:tc>
        <w:tc>
          <w:tcPr>
            <w:tcW w:w="4489" w:type="dxa"/>
            <w:gridSpan w:val="7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Q勾选"/>
            <w:r>
              <w:rPr>
                <w:rFonts w:hint="eastAsia"/>
                <w:sz w:val="21"/>
                <w:szCs w:val="21"/>
              </w:rPr>
              <w:t>□</w:t>
            </w:r>
            <w:bookmarkEnd w:id="2"/>
            <w:r>
              <w:rPr>
                <w:spacing w:val="-2"/>
                <w:sz w:val="21"/>
                <w:szCs w:val="21"/>
              </w:rPr>
              <w:t>QMS</w:t>
            </w:r>
            <w:bookmarkStart w:id="3" w:name="E勾选"/>
            <w:r>
              <w:rPr>
                <w:rFonts w:hint="eastAsia"/>
                <w:sz w:val="21"/>
                <w:szCs w:val="21"/>
              </w:rPr>
              <w:t>■</w:t>
            </w:r>
            <w:bookmarkEnd w:id="3"/>
            <w:r>
              <w:rPr>
                <w:spacing w:val="-2"/>
                <w:sz w:val="21"/>
                <w:szCs w:val="21"/>
              </w:rPr>
              <w:t>EMS</w:t>
            </w:r>
            <w:bookmarkStart w:id="4" w:name="S勾选"/>
            <w:r>
              <w:rPr>
                <w:rFonts w:hint="eastAsia"/>
                <w:sz w:val="21"/>
                <w:szCs w:val="21"/>
              </w:rPr>
              <w:t>■</w:t>
            </w:r>
            <w:bookmarkEnd w:id="4"/>
            <w:r>
              <w:rPr>
                <w:spacing w:val="-2"/>
                <w:sz w:val="21"/>
                <w:szCs w:val="21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  <w:jc w:val="center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5" w:name="联系人"/>
            <w:r>
              <w:rPr>
                <w:sz w:val="21"/>
                <w:szCs w:val="21"/>
              </w:rPr>
              <w:t>姜建平</w:t>
            </w:r>
            <w:bookmarkEnd w:id="5"/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bookmarkStart w:id="6" w:name="联系人电话"/>
            <w:r>
              <w:rPr>
                <w:sz w:val="21"/>
                <w:szCs w:val="21"/>
              </w:rPr>
              <w:t>0795-7813666</w:t>
            </w:r>
            <w:bookmarkEnd w:id="6"/>
          </w:p>
        </w:tc>
        <w:tc>
          <w:tcPr>
            <w:tcW w:w="709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邮箱</w:t>
            </w:r>
          </w:p>
        </w:tc>
        <w:tc>
          <w:tcPr>
            <w:tcW w:w="2079" w:type="dxa"/>
            <w:gridSpan w:val="3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bookmarkStart w:id="8" w:name="最高管理者"/>
            <w:bookmarkEnd w:id="8"/>
            <w:r>
              <w:rPr>
                <w:rFonts w:hint="eastAsia"/>
                <w:sz w:val="24"/>
                <w:szCs w:val="24"/>
                <w:lang w:val="en-US" w:eastAsia="zh-CN"/>
              </w:rPr>
              <w:t>彭志龙</w:t>
            </w:r>
          </w:p>
        </w:tc>
        <w:tc>
          <w:tcPr>
            <w:tcW w:w="1701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701" w:type="dxa"/>
            <w:gridSpan w:val="2"/>
            <w:vAlign w:val="center"/>
          </w:tcPr>
          <w:p>
            <w:bookmarkStart w:id="9" w:name="联系人传真"/>
            <w:bookmarkEnd w:id="9"/>
          </w:p>
        </w:tc>
        <w:tc>
          <w:tcPr>
            <w:tcW w:w="709" w:type="dxa"/>
            <w:gridSpan w:val="2"/>
            <w:vMerge w:val="continue"/>
            <w:vAlign w:val="center"/>
          </w:tcPr>
          <w:p/>
        </w:tc>
        <w:tc>
          <w:tcPr>
            <w:tcW w:w="2079" w:type="dxa"/>
            <w:gridSpan w:val="3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审核目的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1、了解组织的基本情况（现场分布、产品和生产工艺）。</w:t>
            </w:r>
          </w:p>
          <w:p>
            <w:pPr>
              <w:ind w:left="316" w:hanging="316" w:hangingChars="150"/>
              <w:textAlignment w:val="center"/>
              <w:rPr>
                <w:rFonts w:ascii="宋体" w:hAnsi="宋体"/>
                <w:b/>
                <w:sz w:val="21"/>
                <w:szCs w:val="21"/>
              </w:rPr>
            </w:pPr>
            <w:r>
              <w:rPr>
                <w:rFonts w:hint="eastAsia" w:ascii="宋体" w:hAnsi="宋体"/>
                <w:b/>
                <w:sz w:val="21"/>
                <w:szCs w:val="21"/>
              </w:rPr>
              <w:t>2、了解组织建立的管理体系对认证审核的准备程度，确认是否具备第二阶段审核的条件，确定第二阶段审核的重点及资源配置。</w:t>
            </w:r>
          </w:p>
          <w:p>
            <w:r>
              <w:rPr>
                <w:rFonts w:hint="eastAsia" w:ascii="宋体" w:hAnsi="宋体"/>
                <w:b/>
                <w:sz w:val="21"/>
                <w:szCs w:val="21"/>
              </w:rPr>
              <w:t>3、确认审核范围和认证范围。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审核范围</w:t>
            </w:r>
          </w:p>
        </w:tc>
        <w:tc>
          <w:tcPr>
            <w:tcW w:w="6237" w:type="dxa"/>
            <w:gridSpan w:val="9"/>
            <w:vAlign w:val="center"/>
          </w:tcPr>
          <w:p>
            <w:bookmarkStart w:id="10" w:name="审核范围"/>
            <w:r>
              <w:t>E：骨灰存放架（福寿架）的生产及相关环境管理活动</w:t>
            </w:r>
          </w:p>
          <w:p>
            <w:r>
              <w:t>O：骨灰存放架（福寿架）的生产及相关职业健康安全管理活动</w:t>
            </w:r>
            <w:bookmarkEnd w:id="10"/>
          </w:p>
        </w:tc>
        <w:tc>
          <w:tcPr>
            <w:tcW w:w="850" w:type="dxa"/>
            <w:gridSpan w:val="2"/>
            <w:vAlign w:val="center"/>
          </w:tcPr>
          <w:p>
            <w:r>
              <w:rPr>
                <w:rFonts w:hint="eastAsia"/>
              </w:rPr>
              <w:t>专业</w:t>
            </w:r>
          </w:p>
          <w:p>
            <w:r>
              <w:rPr>
                <w:rFonts w:hint="eastAsia"/>
              </w:rPr>
              <w:t>代码</w:t>
            </w:r>
          </w:p>
        </w:tc>
        <w:tc>
          <w:tcPr>
            <w:tcW w:w="1654" w:type="dxa"/>
            <w:gridSpan w:val="2"/>
            <w:vAlign w:val="center"/>
          </w:tcPr>
          <w:p>
            <w:bookmarkStart w:id="11" w:name="专业代码"/>
            <w:r>
              <w:t>E：23.01.01</w:t>
            </w:r>
          </w:p>
          <w:p>
            <w:r>
              <w:t>O：23.01.01</w:t>
            </w:r>
            <w:bookmarkEnd w:id="1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审核准则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rPr>
                <w:rFonts w:ascii="宋体" w:hAnsi="宋体"/>
                <w:b/>
                <w:sz w:val="21"/>
                <w:szCs w:val="21"/>
              </w:rPr>
            </w:pPr>
            <w:bookmarkStart w:id="12" w:name="审核依据"/>
            <w:r>
              <w:rPr>
                <w:rFonts w:hint="eastAsia" w:ascii="宋体" w:hAnsi="宋体"/>
                <w:b/>
                <w:sz w:val="21"/>
                <w:szCs w:val="21"/>
              </w:rPr>
              <w:t>E：GB/T 24001-2016idtISO 14001:2015,O：GB/T45001—2020/ISO 45001:2018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审核日期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11" w:firstLineChars="100"/>
              <w:rPr>
                <w:b/>
                <w:sz w:val="21"/>
                <w:szCs w:val="21"/>
                <w:lang w:val="de-DE"/>
              </w:rPr>
            </w:pPr>
            <w:r>
              <w:rPr>
                <w:rFonts w:hint="eastAsia"/>
                <w:b/>
                <w:sz w:val="21"/>
                <w:szCs w:val="21"/>
              </w:rPr>
              <w:t>现场审核于</w:t>
            </w:r>
            <w:bookmarkStart w:id="13" w:name="审核日期安排"/>
            <w:r>
              <w:rPr>
                <w:rFonts w:hint="eastAsia"/>
                <w:b/>
                <w:sz w:val="21"/>
                <w:szCs w:val="21"/>
              </w:rPr>
              <w:t>2020年05月06日 下午至2020年05月07日 上午 (共1.0天)</w:t>
            </w:r>
            <w:bookmarkEnd w:id="13"/>
            <w:r>
              <w:rPr>
                <w:rFonts w:hint="eastAsia"/>
                <w:b/>
                <w:sz w:val="21"/>
                <w:szCs w:val="21"/>
              </w:rPr>
              <w:t>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  <w:jc w:val="center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审核语言</w:t>
            </w:r>
          </w:p>
        </w:tc>
        <w:tc>
          <w:tcPr>
            <w:tcW w:w="8741" w:type="dxa"/>
            <w:gridSpan w:val="13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val="de-DE" w:eastAsia="zh-CN"/>
              </w:rPr>
              <w:t>☑</w:t>
            </w:r>
            <w:r>
              <w:rPr>
                <w:rFonts w:hint="eastAsia"/>
                <w:b/>
                <w:sz w:val="21"/>
                <w:szCs w:val="21"/>
              </w:rPr>
              <w:t>普通话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英语</w:t>
            </w:r>
            <w:r>
              <w:rPr>
                <w:rFonts w:hint="eastAsia"/>
                <w:sz w:val="21"/>
                <w:szCs w:val="21"/>
                <w:lang w:val="de-DE"/>
              </w:rPr>
              <w:t>□</w:t>
            </w:r>
            <w:r>
              <w:rPr>
                <w:rFonts w:hint="eastAsia"/>
                <w:b/>
                <w:sz w:val="21"/>
                <w:szCs w:val="21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pPr>
              <w:jc w:val="center"/>
            </w:pPr>
            <w:r>
              <w:rPr>
                <w:rFonts w:hint="eastAsia"/>
              </w:rPr>
              <w:t>审核员信息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身份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性别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注册资格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专业代码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伍光华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A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组长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E:审核员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E:23.01.01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O:23.01.01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13907930788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1395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1"/>
                <w:szCs w:val="21"/>
                <w:lang w:eastAsia="zh-CN"/>
              </w:rPr>
            </w:pPr>
            <w:r>
              <w:rPr>
                <w:sz w:val="21"/>
                <w:szCs w:val="21"/>
              </w:rPr>
              <w:t>文波</w:t>
            </w:r>
            <w:r>
              <w:rPr>
                <w:rFonts w:hint="eastAsia"/>
                <w:sz w:val="21"/>
                <w:szCs w:val="21"/>
                <w:lang w:eastAsia="zh-CN"/>
              </w:rPr>
              <w:t>（</w:t>
            </w:r>
            <w:r>
              <w:rPr>
                <w:rFonts w:hint="eastAsia"/>
                <w:sz w:val="21"/>
                <w:szCs w:val="21"/>
                <w:lang w:val="en-US" w:eastAsia="zh-CN"/>
              </w:rPr>
              <w:t>B</w:t>
            </w:r>
            <w:r>
              <w:rPr>
                <w:rFonts w:hint="eastAsia"/>
                <w:sz w:val="21"/>
                <w:szCs w:val="21"/>
                <w:lang w:eastAsia="zh-CN"/>
              </w:rPr>
              <w:t>）</w:t>
            </w:r>
          </w:p>
        </w:tc>
        <w:tc>
          <w:tcPr>
            <w:tcW w:w="780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组员</w:t>
            </w:r>
          </w:p>
        </w:tc>
        <w:tc>
          <w:tcPr>
            <w:tcW w:w="720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男</w:t>
            </w:r>
          </w:p>
        </w:tc>
        <w:tc>
          <w:tcPr>
            <w:tcW w:w="1141" w:type="dxa"/>
            <w:gridSpan w:val="2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E:审核员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O:实习审核员</w:t>
            </w:r>
          </w:p>
        </w:tc>
        <w:tc>
          <w:tcPr>
            <w:tcW w:w="3402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E:23.01.01</w:t>
            </w:r>
          </w:p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O:23.01.01</w:t>
            </w:r>
          </w:p>
        </w:tc>
        <w:tc>
          <w:tcPr>
            <w:tcW w:w="1559" w:type="dxa"/>
            <w:gridSpan w:val="4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13699525836</w:t>
            </w:r>
          </w:p>
        </w:tc>
        <w:tc>
          <w:tcPr>
            <w:tcW w:w="1229" w:type="dxa"/>
            <w:vAlign w:val="center"/>
          </w:tcPr>
          <w:p>
            <w:pPr>
              <w:jc w:val="center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ISC-257737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  <w:jc w:val="center"/>
        </w:trPr>
        <w:tc>
          <w:tcPr>
            <w:tcW w:w="1395" w:type="dxa"/>
            <w:gridSpan w:val="2"/>
            <w:vAlign w:val="center"/>
          </w:tcPr>
          <w:p/>
        </w:tc>
        <w:tc>
          <w:tcPr>
            <w:tcW w:w="780" w:type="dxa"/>
            <w:gridSpan w:val="2"/>
            <w:vAlign w:val="center"/>
          </w:tcPr>
          <w:p/>
        </w:tc>
        <w:tc>
          <w:tcPr>
            <w:tcW w:w="720" w:type="dxa"/>
            <w:vAlign w:val="center"/>
          </w:tcPr>
          <w:p/>
        </w:tc>
        <w:tc>
          <w:tcPr>
            <w:tcW w:w="1141" w:type="dxa"/>
            <w:gridSpan w:val="2"/>
            <w:vAlign w:val="center"/>
          </w:tcPr>
          <w:p/>
        </w:tc>
        <w:tc>
          <w:tcPr>
            <w:tcW w:w="3402" w:type="dxa"/>
            <w:gridSpan w:val="4"/>
            <w:vAlign w:val="center"/>
          </w:tcPr>
          <w:p/>
        </w:tc>
        <w:tc>
          <w:tcPr>
            <w:tcW w:w="1559" w:type="dxa"/>
            <w:gridSpan w:val="4"/>
            <w:vAlign w:val="center"/>
          </w:tcPr>
          <w:p/>
        </w:tc>
        <w:tc>
          <w:tcPr>
            <w:tcW w:w="1229" w:type="dxa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  <w:jc w:val="center"/>
        </w:trPr>
        <w:tc>
          <w:tcPr>
            <w:tcW w:w="10226" w:type="dxa"/>
            <w:gridSpan w:val="16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在审核过程中接触的有关受审核方特定产品或机密信息，未经受审核方书面同意不得透露给第三方。当法律要求需要信息提供给第三方时，中心书面通知受审核方所要提供的信息。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  <w:jc w:val="center"/>
        </w:trPr>
        <w:tc>
          <w:tcPr>
            <w:tcW w:w="1201" w:type="dxa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审核组长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伍光华</w:t>
            </w:r>
          </w:p>
        </w:tc>
        <w:tc>
          <w:tcPr>
            <w:tcW w:w="1134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审核方案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管理人员</w:t>
            </w:r>
          </w:p>
        </w:tc>
        <w:tc>
          <w:tcPr>
            <w:tcW w:w="2126" w:type="dxa"/>
            <w:gridSpan w:val="2"/>
            <w:vMerge w:val="restart"/>
            <w:vAlign w:val="center"/>
          </w:tcPr>
          <w:p>
            <w:pPr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李永忠</w:t>
            </w:r>
          </w:p>
        </w:tc>
        <w:tc>
          <w:tcPr>
            <w:tcW w:w="1418" w:type="dxa"/>
            <w:gridSpan w:val="2"/>
            <w:vMerge w:val="restart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签字及公章</w:t>
            </w:r>
          </w:p>
        </w:tc>
        <w:tc>
          <w:tcPr>
            <w:tcW w:w="2504" w:type="dxa"/>
            <w:gridSpan w:val="4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13907930788</w:t>
            </w:r>
          </w:p>
        </w:tc>
        <w:tc>
          <w:tcPr>
            <w:tcW w:w="1134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126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1418" w:type="dxa"/>
            <w:gridSpan w:val="2"/>
            <w:vMerge w:val="continue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</w:p>
        </w:tc>
        <w:tc>
          <w:tcPr>
            <w:tcW w:w="2504" w:type="dxa"/>
            <w:gridSpan w:val="4"/>
            <w:vMerge w:val="continue"/>
            <w:vAlign w:val="center"/>
          </w:tcPr>
          <w:p>
            <w:pPr>
              <w:spacing w:line="360" w:lineRule="auto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  <w:jc w:val="center"/>
        </w:trPr>
        <w:tc>
          <w:tcPr>
            <w:tcW w:w="1201" w:type="dxa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1843" w:type="dxa"/>
            <w:gridSpan w:val="5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2020.4.30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126" w:type="dxa"/>
            <w:gridSpan w:val="2"/>
            <w:vAlign w:val="center"/>
          </w:tcPr>
          <w:p>
            <w:pPr>
              <w:spacing w:line="360" w:lineRule="auto"/>
              <w:rPr>
                <w:rFonts w:hint="default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1"/>
                <w:szCs w:val="21"/>
                <w:lang w:val="en-US" w:eastAsia="zh-CN"/>
              </w:rPr>
              <w:t>2020.4.30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spacing w:line="360" w:lineRule="auto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日期</w:t>
            </w:r>
          </w:p>
        </w:tc>
        <w:tc>
          <w:tcPr>
            <w:tcW w:w="2504" w:type="dxa"/>
            <w:gridSpan w:val="4"/>
            <w:vAlign w:val="center"/>
          </w:tcPr>
          <w:p>
            <w:pPr>
              <w:spacing w:line="360" w:lineRule="auto"/>
            </w:pPr>
          </w:p>
        </w:tc>
      </w:tr>
    </w:tbl>
    <w:p>
      <w:pPr>
        <w:widowControl/>
        <w:jc w:val="left"/>
      </w:pPr>
    </w:p>
    <w:p>
      <w:pPr>
        <w:snapToGrid w:val="0"/>
        <w:spacing w:before="163" w:beforeLines="50" w:line="320" w:lineRule="exact"/>
        <w:ind w:firstLine="4000" w:firstLineChars="1250"/>
        <w:rPr>
          <w:rFonts w:eastAsia="隶书"/>
          <w:sz w:val="30"/>
          <w:szCs w:val="30"/>
        </w:rPr>
      </w:pPr>
      <w:r>
        <w:rPr>
          <w:rFonts w:hint="eastAsia" w:asciiTheme="minorEastAsia" w:hAnsiTheme="minorEastAsia" w:eastAsiaTheme="minorEastAsia"/>
          <w:sz w:val="32"/>
          <w:szCs w:val="32"/>
        </w:rPr>
        <w:t>一阶段现场审核计划</w:t>
      </w:r>
    </w:p>
    <w:tbl>
      <w:tblPr>
        <w:tblStyle w:val="5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11"/>
        <w:gridCol w:w="1505"/>
        <w:gridCol w:w="6665"/>
        <w:gridCol w:w="11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01" w:hRule="atLeast"/>
        </w:trPr>
        <w:tc>
          <w:tcPr>
            <w:tcW w:w="10377" w:type="dxa"/>
            <w:gridSpan w:val="4"/>
            <w:tcBorders>
              <w:top w:val="single" w:color="auto" w:sz="8" w:space="0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</w:rPr>
            </w:pPr>
            <w:r>
              <w:rPr>
                <w:rFonts w:hint="eastAsia"/>
                <w:b/>
                <w:sz w:val="20"/>
              </w:rPr>
              <w:t>审核日程安排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6" w:hRule="atLeast"/>
        </w:trPr>
        <w:tc>
          <w:tcPr>
            <w:tcW w:w="1011" w:type="dxa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日期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时间</w:t>
            </w:r>
          </w:p>
        </w:tc>
        <w:tc>
          <w:tcPr>
            <w:tcW w:w="6665" w:type="dxa"/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2"/>
                <w:szCs w:val="22"/>
              </w:rPr>
            </w:pPr>
            <w:r>
              <w:rPr>
                <w:rFonts w:hint="eastAsia"/>
                <w:b/>
                <w:sz w:val="20"/>
              </w:rPr>
              <w:t>受审核部门、场所及审核内容</w:t>
            </w:r>
          </w:p>
        </w:tc>
        <w:tc>
          <w:tcPr>
            <w:tcW w:w="1196" w:type="dxa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80" w:lineRule="exact"/>
              <w:jc w:val="center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审核人员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37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</w:rPr>
              <w:t>2020.</w:t>
            </w:r>
            <w:r>
              <w:rPr>
                <w:rFonts w:hint="eastAsia"/>
                <w:b/>
                <w:sz w:val="20"/>
                <w:lang w:val="en-US" w:eastAsia="zh-CN"/>
              </w:rPr>
              <w:t>5.6</w:t>
            </w:r>
          </w:p>
          <w:p>
            <w:pPr>
              <w:snapToGrid w:val="0"/>
              <w:spacing w:line="24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13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rFonts w:hint="eastAsia"/>
                <w:b/>
                <w:sz w:val="20"/>
                <w:lang w:val="en-US" w:eastAsia="zh-CN"/>
              </w:rPr>
              <w:t>3</w:t>
            </w:r>
            <w:r>
              <w:rPr>
                <w:rFonts w:hint="eastAsia"/>
                <w:b/>
                <w:sz w:val="20"/>
              </w:rPr>
              <w:t>0-</w:t>
            </w:r>
            <w:r>
              <w:rPr>
                <w:rFonts w:hint="eastAsia"/>
                <w:b/>
                <w:sz w:val="20"/>
                <w:lang w:val="en-US" w:eastAsia="zh-CN"/>
              </w:rPr>
              <w:t>14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rFonts w:hint="eastAsia"/>
                <w:b/>
                <w:sz w:val="20"/>
                <w:lang w:val="en-US" w:eastAsia="zh-CN"/>
              </w:rPr>
              <w:t>0</w:t>
            </w:r>
            <w:r>
              <w:rPr>
                <w:rFonts w:hint="eastAsia"/>
                <w:b/>
                <w:sz w:val="20"/>
              </w:rPr>
              <w:t>0</w:t>
            </w:r>
          </w:p>
        </w:tc>
        <w:tc>
          <w:tcPr>
            <w:tcW w:w="6665" w:type="dxa"/>
            <w:vAlign w:val="center"/>
          </w:tcPr>
          <w:p>
            <w:pPr>
              <w:tabs>
                <w:tab w:val="left" w:pos="432"/>
              </w:tabs>
              <w:spacing w:line="240" w:lineRule="exact"/>
              <w:textAlignment w:val="center"/>
              <w:rPr>
                <w:b/>
                <w:sz w:val="20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首次会议</w:t>
            </w:r>
          </w:p>
        </w:tc>
        <w:tc>
          <w:tcPr>
            <w:tcW w:w="1196" w:type="dxa"/>
            <w:vMerge w:val="restart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14</w:t>
            </w:r>
            <w:r>
              <w:rPr>
                <w:rFonts w:hint="eastAsia"/>
                <w:b/>
                <w:sz w:val="20"/>
              </w:rPr>
              <w:t>:30-</w:t>
            </w:r>
            <w:r>
              <w:rPr>
                <w:rFonts w:hint="eastAsia"/>
                <w:b/>
                <w:sz w:val="20"/>
                <w:lang w:val="en-US" w:eastAsia="zh-CN"/>
              </w:rPr>
              <w:t>17</w:t>
            </w:r>
            <w:r>
              <w:rPr>
                <w:rFonts w:hint="eastAsia"/>
                <w:b/>
                <w:sz w:val="20"/>
              </w:rPr>
              <w:t>:30</w:t>
            </w:r>
          </w:p>
        </w:tc>
        <w:tc>
          <w:tcPr>
            <w:tcW w:w="6665" w:type="dxa"/>
            <w:vAlign w:val="center"/>
          </w:tcPr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体系覆盖产品及产品生产关键过程、特殊过程的识别和确认情况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环境因素</w:t>
            </w:r>
            <w:r>
              <w:rPr>
                <w:rFonts w:hint="eastAsia" w:ascii="华文细黑" w:hAnsi="华文细黑" w:eastAsia="华文细黑"/>
                <w:b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华文细黑" w:hAnsi="华文细黑" w:eastAsia="华文细黑"/>
                <w:b/>
                <w:sz w:val="21"/>
                <w:szCs w:val="21"/>
                <w:lang w:val="en-US" w:eastAsia="zh-CN"/>
              </w:rPr>
              <w:t>危险源</w:t>
            </w: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的识别和评价程序合理性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适用的法律和其他要求的获取、识别程序实施情况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组织法律法规的遵循情况  </w:t>
            </w:r>
          </w:p>
          <w:p>
            <w:pPr>
              <w:pStyle w:val="7"/>
              <w:numPr>
                <w:ilvl w:val="0"/>
                <w:numId w:val="1"/>
              </w:numPr>
              <w:tabs>
                <w:tab w:val="left" w:pos="432"/>
              </w:tabs>
              <w:spacing w:line="240" w:lineRule="exact"/>
              <w:ind w:left="598" w:leftChars="0" w:hanging="420" w:firstLineChars="0"/>
              <w:textAlignment w:val="center"/>
              <w:rPr>
                <w:b/>
                <w:sz w:val="20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视频巡查现场，特种设备查看，识别二阶段审核的资源配置情况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restart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2020.5.7</w:t>
            </w: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  <w:lang w:val="en-US" w:eastAsia="zh-CN"/>
              </w:rPr>
              <w:t>8</w:t>
            </w:r>
            <w:r>
              <w:rPr>
                <w:rFonts w:hint="eastAsia"/>
                <w:b/>
                <w:sz w:val="20"/>
              </w:rPr>
              <w:t>:</w:t>
            </w:r>
            <w:r>
              <w:rPr>
                <w:rFonts w:hint="eastAsia"/>
                <w:b/>
                <w:sz w:val="20"/>
                <w:lang w:val="en-US" w:eastAsia="zh-CN"/>
              </w:rPr>
              <w:t>0</w:t>
            </w:r>
            <w:r>
              <w:rPr>
                <w:rFonts w:hint="eastAsia"/>
                <w:b/>
                <w:sz w:val="20"/>
              </w:rPr>
              <w:t>0-</w:t>
            </w:r>
            <w:r>
              <w:rPr>
                <w:rFonts w:hint="eastAsia"/>
                <w:b/>
                <w:sz w:val="20"/>
                <w:lang w:val="en-US" w:eastAsia="zh-CN"/>
              </w:rPr>
              <w:t>11</w:t>
            </w:r>
            <w:r>
              <w:rPr>
                <w:rFonts w:hint="eastAsia"/>
                <w:b/>
                <w:sz w:val="20"/>
              </w:rPr>
              <w:t>:30</w:t>
            </w:r>
          </w:p>
        </w:tc>
        <w:tc>
          <w:tcPr>
            <w:tcW w:w="6665" w:type="dxa"/>
            <w:vAlign w:val="center"/>
          </w:tcPr>
          <w:p>
            <w:pPr>
              <w:pStyle w:val="7"/>
              <w:numPr>
                <w:ilvl w:val="0"/>
                <w:numId w:val="2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方针的制定与贯彻情况</w:t>
            </w:r>
          </w:p>
          <w:p>
            <w:pPr>
              <w:pStyle w:val="7"/>
              <w:numPr>
                <w:ilvl w:val="0"/>
                <w:numId w:val="2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组织的目标、指标和管理方案合理性及实施情况 </w:t>
            </w:r>
          </w:p>
          <w:p>
            <w:pPr>
              <w:pStyle w:val="7"/>
              <w:numPr>
                <w:ilvl w:val="0"/>
                <w:numId w:val="2"/>
              </w:numPr>
              <w:tabs>
                <w:tab w:val="left" w:pos="432"/>
              </w:tabs>
              <w:spacing w:line="240" w:lineRule="exact"/>
              <w:ind w:firstLineChars="0"/>
              <w:textAlignment w:val="center"/>
              <w:rPr>
                <w:rFonts w:ascii="华文细黑" w:hAnsi="华文细黑" w:eastAsia="华文细黑"/>
                <w:b/>
                <w:sz w:val="21"/>
                <w:szCs w:val="21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 xml:space="preserve">内审和管理评审的实施情况 </w:t>
            </w:r>
          </w:p>
          <w:p>
            <w:pPr>
              <w:pStyle w:val="7"/>
              <w:numPr>
                <w:ilvl w:val="0"/>
                <w:numId w:val="2"/>
              </w:numPr>
              <w:tabs>
                <w:tab w:val="left" w:pos="432"/>
              </w:tabs>
              <w:spacing w:line="240" w:lineRule="exact"/>
              <w:ind w:left="598" w:leftChars="0" w:hanging="420" w:firstLineChars="0"/>
              <w:textAlignment w:val="center"/>
              <w:rPr>
                <w:b/>
                <w:sz w:val="20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管理体系文件审核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053" w:hRule="atLeast"/>
        </w:trPr>
        <w:tc>
          <w:tcPr>
            <w:tcW w:w="1011" w:type="dxa"/>
            <w:vMerge w:val="continue"/>
            <w:tcBorders>
              <w:lef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rFonts w:hint="default" w:eastAsia="宋体"/>
                <w:b/>
                <w:sz w:val="20"/>
                <w:lang w:val="en-US" w:eastAsia="zh-CN"/>
              </w:rPr>
            </w:pPr>
          </w:p>
        </w:tc>
        <w:tc>
          <w:tcPr>
            <w:tcW w:w="1505" w:type="dxa"/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11:30-12:00</w:t>
            </w:r>
          </w:p>
        </w:tc>
        <w:tc>
          <w:tcPr>
            <w:tcW w:w="6665" w:type="dxa"/>
            <w:vAlign w:val="center"/>
          </w:tcPr>
          <w:p>
            <w:pPr>
              <w:tabs>
                <w:tab w:val="left" w:pos="432"/>
              </w:tabs>
              <w:spacing w:line="240" w:lineRule="exact"/>
              <w:textAlignment w:val="center"/>
              <w:rPr>
                <w:b/>
                <w:sz w:val="20"/>
              </w:rPr>
            </w:pPr>
            <w:r>
              <w:rPr>
                <w:rFonts w:hint="eastAsia" w:ascii="华文细黑" w:hAnsi="华文细黑" w:eastAsia="华文细黑"/>
                <w:b/>
                <w:sz w:val="21"/>
                <w:szCs w:val="21"/>
              </w:rPr>
              <w:t>末次会议</w:t>
            </w:r>
          </w:p>
        </w:tc>
        <w:tc>
          <w:tcPr>
            <w:tcW w:w="1196" w:type="dxa"/>
            <w:vMerge w:val="continue"/>
            <w:tcBorders>
              <w:right w:val="single" w:color="auto" w:sz="8" w:space="0"/>
            </w:tcBorders>
            <w:vAlign w:val="center"/>
          </w:tcPr>
          <w:p>
            <w:pPr>
              <w:snapToGrid w:val="0"/>
              <w:spacing w:line="240" w:lineRule="exact"/>
              <w:jc w:val="left"/>
              <w:rPr>
                <w:b/>
                <w:sz w:val="20"/>
              </w:rPr>
            </w:pPr>
          </w:p>
        </w:tc>
      </w:tr>
    </w:tbl>
    <w:p>
      <w:pPr>
        <w:spacing w:line="300" w:lineRule="exact"/>
        <w:ind w:firstLine="4156" w:firstLineChars="2300"/>
        <w:rPr>
          <w:b/>
          <w:color w:val="000000"/>
          <w:sz w:val="18"/>
          <w:szCs w:val="18"/>
        </w:rPr>
      </w:pPr>
    </w:p>
    <w:p>
      <w:pPr>
        <w:tabs>
          <w:tab w:val="left" w:pos="432"/>
        </w:tabs>
        <w:spacing w:line="360" w:lineRule="auto"/>
        <w:ind w:left="432"/>
        <w:textAlignment w:val="center"/>
        <w:rPr>
          <w:b/>
          <w:sz w:val="21"/>
          <w:szCs w:val="21"/>
        </w:rPr>
      </w:pPr>
      <w:r>
        <w:rPr>
          <w:rFonts w:hint="eastAsia"/>
          <w:b/>
          <w:color w:val="000000"/>
          <w:sz w:val="21"/>
          <w:szCs w:val="21"/>
        </w:rPr>
        <w:t>注:</w:t>
      </w:r>
      <w:r>
        <w:rPr>
          <w:rFonts w:hint="eastAsia"/>
          <w:sz w:val="21"/>
          <w:szCs w:val="21"/>
        </w:rPr>
        <w:t>1、</w:t>
      </w:r>
      <w:r>
        <w:rPr>
          <w:rFonts w:hint="eastAsia"/>
          <w:b/>
          <w:sz w:val="21"/>
          <w:szCs w:val="21"/>
        </w:rPr>
        <w:t>一阶段要在现场核实以下内容并填写“申请评审信息（初审/再认证）现场确认表”：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1）营业执照或相关证件副本原件；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2）生产（安全）许可证、行业许可证、3C证书原件；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3）计量器具的检定证书原件、特种设备备案登记号及鉴定证书原件；产品标准的版本、企标的备案号（适用时）；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4）型式试验报告；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5）地理位置图、污水管网图； 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6）生产工艺流程示意图（建设单位还需提供在建项目清单）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7）环境影响评价报告及批复、“三同时”验收报告；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8）安全、卫生评价报告及批复、“三同时”验收报告；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9）消防验收报告；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10）由法定资格的环境监测部门对各项污染物的监测数据；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11）由法定资格的劳动、卫生监测部门对组织特种设备、生产车间内有害物质的监测数据；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12）排污许可证、排污申报登记注册注明、总量控制指标；</w:t>
      </w:r>
    </w:p>
    <w:p>
      <w:pPr>
        <w:tabs>
          <w:tab w:val="left" w:pos="432"/>
        </w:tabs>
        <w:spacing w:line="360" w:lineRule="auto"/>
        <w:ind w:left="432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13）主要资源、能源使用、消耗清单、危险化学品清单。</w:t>
      </w:r>
    </w:p>
    <w:p>
      <w:pPr>
        <w:snapToGrid w:val="0"/>
        <w:spacing w:line="360" w:lineRule="auto"/>
        <w:ind w:left="843" w:hanging="843" w:hangingChars="400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2、请在选中的“□”内打“×”。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3、如工作语言、审核报告语言不是中文，应在审核计划中说明语言种类；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4、主要审核内容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方针的制定与贯彻情况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环境因素的识别和评价程序合理性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危险源的辨识和评价程序合理性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体系覆盖产品及产品生产关键过程、特殊过程的识别和确认情况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质量管理体系删减条款的合理性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适用的法律和其他要求的获取、识别程序实施情况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组织的目标、指标和管理方案合理性及实施情况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组织法律法规的遵循情况 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内审和管理评审的实施情况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 xml:space="preserve">管理体系文件审核 </w:t>
      </w:r>
    </w:p>
    <w:p>
      <w:pPr>
        <w:pStyle w:val="7"/>
        <w:numPr>
          <w:ilvl w:val="0"/>
          <w:numId w:val="3"/>
        </w:numPr>
        <w:tabs>
          <w:tab w:val="left" w:pos="432"/>
        </w:tabs>
        <w:spacing w:line="360" w:lineRule="auto"/>
        <w:ind w:firstLineChars="0"/>
        <w:textAlignment w:val="center"/>
        <w:rPr>
          <w:rFonts w:ascii="华文细黑" w:hAnsi="华文细黑" w:eastAsia="华文细黑"/>
          <w:b/>
          <w:sz w:val="21"/>
          <w:szCs w:val="21"/>
        </w:rPr>
      </w:pPr>
      <w:r>
        <w:rPr>
          <w:rFonts w:hint="eastAsia" w:ascii="华文细黑" w:hAnsi="华文细黑" w:eastAsia="华文细黑"/>
          <w:b/>
          <w:sz w:val="21"/>
          <w:szCs w:val="21"/>
        </w:rPr>
        <w:t>识别二阶段审核的资源配置情况</w:t>
      </w:r>
    </w:p>
    <w:p>
      <w:pPr>
        <w:spacing w:line="360" w:lineRule="auto"/>
        <w:ind w:firstLine="422" w:firstLineChars="200"/>
        <w:jc w:val="left"/>
        <w:rPr>
          <w:b/>
          <w:sz w:val="21"/>
          <w:szCs w:val="21"/>
        </w:rPr>
      </w:pPr>
      <w:r>
        <w:rPr>
          <w:rFonts w:hint="eastAsia"/>
          <w:b/>
          <w:sz w:val="21"/>
          <w:szCs w:val="21"/>
        </w:rPr>
        <w:t>4、审核报告仅发放至审核委托方及本公司。</w:t>
      </w:r>
    </w:p>
    <w:p/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隶书">
    <w:altName w:val="微软雅黑"/>
    <w:panose1 w:val="02010509060101010101"/>
    <w:charset w:val="86"/>
    <w:family w:val="modern"/>
    <w:pitch w:val="default"/>
    <w:sig w:usb0="00000000" w:usb1="00000000" w:usb2="00000010" w:usb3="00000000" w:csb0="00040000" w:csb1="00000000"/>
  </w:font>
  <w:font w:name="华文细黑">
    <w:altName w:val="微软雅黑"/>
    <w:panose1 w:val="02010600040101010101"/>
    <w:charset w:val="86"/>
    <w:family w:val="auto"/>
    <w:pitch w:val="default"/>
    <w:sig w:usb0="00000000" w:usb1="00000000" w:usb2="00000010" w:usb3="00000000" w:csb0="000400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24895"/>
      <w:docPartObj>
        <w:docPartGallery w:val="autotext"/>
      </w:docPartObj>
    </w:sdtPr>
    <w:sdtContent>
      <w:sdt>
        <w:sdtPr>
          <w:id w:val="171357217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PAGE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1</w:t>
            </w:r>
            <w:r>
              <w:rPr>
                <w:b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 xml:space="preserve">NUMPAGES</w:instrText>
            </w:r>
            <w:r>
              <w:rPr>
                <w:b/>
                <w:sz w:val="24"/>
                <w:szCs w:val="24"/>
              </w:rPr>
              <w:fldChar w:fldCharType="separate"/>
            </w:r>
            <w:r>
              <w:rPr>
                <w:b/>
              </w:rPr>
              <w:t>3</w:t>
            </w:r>
            <w:r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142"/>
        <w:tab w:val="clear" w:pos="4153"/>
      </w:tabs>
      <w:spacing w:line="320" w:lineRule="exact"/>
      <w:ind w:left="-98" w:leftChars="-41" w:firstLine="810" w:firstLineChars="450"/>
      <w:jc w:val="left"/>
      <w:rPr>
        <w:rStyle w:val="11"/>
        <w:rFonts w:hint="default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spacing w:line="320" w:lineRule="exact"/>
      <w:ind w:firstLine="720" w:firstLineChars="400"/>
      <w:jc w:val="left"/>
    </w:pPr>
    <w:r>
      <w:pict>
        <v:shape id="_x0000_s4097" o:spid="_x0000_s4097" o:spt="202" type="#_x0000_t202" style="position:absolute;left:0pt;margin-left:330.5pt;margin-top:2.2pt;height:20.2pt;width:155.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-I-05 一阶段审核计划(03版)</w:t>
                </w:r>
              </w:p>
            </w:txbxContent>
          </v:textbox>
        </v:shape>
      </w:pict>
    </w: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  <w:tabs>
        <w:tab w:val="left" w:pos="4155"/>
        <w:tab w:val="clear" w:pos="4153"/>
      </w:tabs>
      <w:jc w:val="both"/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91558"/>
    <w:multiLevelType w:val="multilevel"/>
    <w:tmpl w:val="11B91558"/>
    <w:lvl w:ilvl="0" w:tentative="0">
      <w:start w:val="1"/>
      <w:numFmt w:val="decimal"/>
      <w:lvlText w:val="%1)"/>
      <w:lvlJc w:val="left"/>
      <w:pPr>
        <w:ind w:left="852" w:hanging="420"/>
      </w:pPr>
    </w:lvl>
    <w:lvl w:ilvl="1" w:tentative="0">
      <w:start w:val="1"/>
      <w:numFmt w:val="lowerLetter"/>
      <w:lvlText w:val="%2)"/>
      <w:lvlJc w:val="left"/>
      <w:pPr>
        <w:ind w:left="1272" w:hanging="420"/>
      </w:pPr>
    </w:lvl>
    <w:lvl w:ilvl="2" w:tentative="0">
      <w:start w:val="1"/>
      <w:numFmt w:val="lowerRoman"/>
      <w:lvlText w:val="%3."/>
      <w:lvlJc w:val="right"/>
      <w:pPr>
        <w:ind w:left="1692" w:hanging="420"/>
      </w:pPr>
    </w:lvl>
    <w:lvl w:ilvl="3" w:tentative="0">
      <w:start w:val="1"/>
      <w:numFmt w:val="decimal"/>
      <w:lvlText w:val="%4."/>
      <w:lvlJc w:val="left"/>
      <w:pPr>
        <w:ind w:left="2112" w:hanging="420"/>
      </w:pPr>
    </w:lvl>
    <w:lvl w:ilvl="4" w:tentative="0">
      <w:start w:val="1"/>
      <w:numFmt w:val="lowerLetter"/>
      <w:lvlText w:val="%5)"/>
      <w:lvlJc w:val="left"/>
      <w:pPr>
        <w:ind w:left="2532" w:hanging="420"/>
      </w:pPr>
    </w:lvl>
    <w:lvl w:ilvl="5" w:tentative="0">
      <w:start w:val="1"/>
      <w:numFmt w:val="lowerRoman"/>
      <w:lvlText w:val="%6."/>
      <w:lvlJc w:val="right"/>
      <w:pPr>
        <w:ind w:left="2952" w:hanging="420"/>
      </w:pPr>
    </w:lvl>
    <w:lvl w:ilvl="6" w:tentative="0">
      <w:start w:val="1"/>
      <w:numFmt w:val="decimal"/>
      <w:lvlText w:val="%7."/>
      <w:lvlJc w:val="left"/>
      <w:pPr>
        <w:ind w:left="3372" w:hanging="420"/>
      </w:pPr>
    </w:lvl>
    <w:lvl w:ilvl="7" w:tentative="0">
      <w:start w:val="1"/>
      <w:numFmt w:val="lowerLetter"/>
      <w:lvlText w:val="%8)"/>
      <w:lvlJc w:val="left"/>
      <w:pPr>
        <w:ind w:left="3792" w:hanging="420"/>
      </w:pPr>
    </w:lvl>
    <w:lvl w:ilvl="8" w:tentative="0">
      <w:start w:val="1"/>
      <w:numFmt w:val="lowerRoman"/>
      <w:lvlText w:val="%9."/>
      <w:lvlJc w:val="right"/>
      <w:pPr>
        <w:ind w:left="4212" w:hanging="420"/>
      </w:pPr>
    </w:lvl>
  </w:abstractNum>
  <w:abstractNum w:abstractNumId="1">
    <w:nsid w:val="2833700A"/>
    <w:multiLevelType w:val="multilevel"/>
    <w:tmpl w:val="2833700A"/>
    <w:lvl w:ilvl="0" w:tentative="0">
      <w:start w:val="1"/>
      <w:numFmt w:val="decimal"/>
      <w:lvlText w:val="%1)"/>
      <w:lvlJc w:val="left"/>
      <w:pPr>
        <w:ind w:left="598" w:hanging="420"/>
      </w:pPr>
    </w:lvl>
    <w:lvl w:ilvl="1" w:tentative="0">
      <w:start w:val="1"/>
      <w:numFmt w:val="lowerLetter"/>
      <w:lvlText w:val="%2)"/>
      <w:lvlJc w:val="left"/>
      <w:pPr>
        <w:ind w:left="1018" w:hanging="420"/>
      </w:pPr>
    </w:lvl>
    <w:lvl w:ilvl="2" w:tentative="0">
      <w:start w:val="1"/>
      <w:numFmt w:val="lowerRoman"/>
      <w:lvlText w:val="%3."/>
      <w:lvlJc w:val="right"/>
      <w:pPr>
        <w:ind w:left="1438" w:hanging="420"/>
      </w:pPr>
    </w:lvl>
    <w:lvl w:ilvl="3" w:tentative="0">
      <w:start w:val="1"/>
      <w:numFmt w:val="decimal"/>
      <w:lvlText w:val="%4."/>
      <w:lvlJc w:val="left"/>
      <w:pPr>
        <w:ind w:left="1858" w:hanging="420"/>
      </w:pPr>
    </w:lvl>
    <w:lvl w:ilvl="4" w:tentative="0">
      <w:start w:val="1"/>
      <w:numFmt w:val="lowerLetter"/>
      <w:lvlText w:val="%5)"/>
      <w:lvlJc w:val="left"/>
      <w:pPr>
        <w:ind w:left="2278" w:hanging="420"/>
      </w:pPr>
    </w:lvl>
    <w:lvl w:ilvl="5" w:tentative="0">
      <w:start w:val="1"/>
      <w:numFmt w:val="lowerRoman"/>
      <w:lvlText w:val="%6."/>
      <w:lvlJc w:val="right"/>
      <w:pPr>
        <w:ind w:left="2698" w:hanging="420"/>
      </w:pPr>
    </w:lvl>
    <w:lvl w:ilvl="6" w:tentative="0">
      <w:start w:val="1"/>
      <w:numFmt w:val="decimal"/>
      <w:lvlText w:val="%7."/>
      <w:lvlJc w:val="left"/>
      <w:pPr>
        <w:ind w:left="3118" w:hanging="420"/>
      </w:pPr>
    </w:lvl>
    <w:lvl w:ilvl="7" w:tentative="0">
      <w:start w:val="1"/>
      <w:numFmt w:val="lowerLetter"/>
      <w:lvlText w:val="%8)"/>
      <w:lvlJc w:val="left"/>
      <w:pPr>
        <w:ind w:left="3538" w:hanging="420"/>
      </w:pPr>
    </w:lvl>
    <w:lvl w:ilvl="8" w:tentative="0">
      <w:start w:val="1"/>
      <w:numFmt w:val="lowerRoman"/>
      <w:lvlText w:val="%9."/>
      <w:lvlJc w:val="right"/>
      <w:pPr>
        <w:ind w:left="3958" w:hanging="420"/>
      </w:pPr>
    </w:lvl>
  </w:abstractNum>
  <w:abstractNum w:abstractNumId="2">
    <w:nsid w:val="711D3461"/>
    <w:multiLevelType w:val="multilevel"/>
    <w:tmpl w:val="711D3461"/>
    <w:lvl w:ilvl="0" w:tentative="0">
      <w:start w:val="1"/>
      <w:numFmt w:val="decimal"/>
      <w:lvlText w:val="%1)"/>
      <w:lvlJc w:val="left"/>
      <w:pPr>
        <w:ind w:left="598" w:hanging="420"/>
      </w:pPr>
    </w:lvl>
    <w:lvl w:ilvl="1" w:tentative="0">
      <w:start w:val="1"/>
      <w:numFmt w:val="lowerLetter"/>
      <w:lvlText w:val="%2)"/>
      <w:lvlJc w:val="left"/>
      <w:pPr>
        <w:ind w:left="1018" w:hanging="420"/>
      </w:pPr>
    </w:lvl>
    <w:lvl w:ilvl="2" w:tentative="0">
      <w:start w:val="1"/>
      <w:numFmt w:val="lowerRoman"/>
      <w:lvlText w:val="%3."/>
      <w:lvlJc w:val="right"/>
      <w:pPr>
        <w:ind w:left="1438" w:hanging="420"/>
      </w:pPr>
    </w:lvl>
    <w:lvl w:ilvl="3" w:tentative="0">
      <w:start w:val="1"/>
      <w:numFmt w:val="decimal"/>
      <w:lvlText w:val="%4."/>
      <w:lvlJc w:val="left"/>
      <w:pPr>
        <w:ind w:left="1858" w:hanging="420"/>
      </w:pPr>
    </w:lvl>
    <w:lvl w:ilvl="4" w:tentative="0">
      <w:start w:val="1"/>
      <w:numFmt w:val="lowerLetter"/>
      <w:lvlText w:val="%5)"/>
      <w:lvlJc w:val="left"/>
      <w:pPr>
        <w:ind w:left="2278" w:hanging="420"/>
      </w:pPr>
    </w:lvl>
    <w:lvl w:ilvl="5" w:tentative="0">
      <w:start w:val="1"/>
      <w:numFmt w:val="lowerRoman"/>
      <w:lvlText w:val="%6."/>
      <w:lvlJc w:val="right"/>
      <w:pPr>
        <w:ind w:left="2698" w:hanging="420"/>
      </w:pPr>
    </w:lvl>
    <w:lvl w:ilvl="6" w:tentative="0">
      <w:start w:val="1"/>
      <w:numFmt w:val="decimal"/>
      <w:lvlText w:val="%7."/>
      <w:lvlJc w:val="left"/>
      <w:pPr>
        <w:ind w:left="3118" w:hanging="420"/>
      </w:pPr>
    </w:lvl>
    <w:lvl w:ilvl="7" w:tentative="0">
      <w:start w:val="1"/>
      <w:numFmt w:val="lowerLetter"/>
      <w:lvlText w:val="%8)"/>
      <w:lvlJc w:val="left"/>
      <w:pPr>
        <w:ind w:left="3538" w:hanging="420"/>
      </w:pPr>
    </w:lvl>
    <w:lvl w:ilvl="8" w:tentative="0">
      <w:start w:val="1"/>
      <w:numFmt w:val="lowerRoman"/>
      <w:lvlText w:val="%9."/>
      <w:lvlJc w:val="right"/>
      <w:pPr>
        <w:ind w:left="3958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9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1C4D57BF"/>
    <w:rsid w:val="2A202A9A"/>
    <w:rsid w:val="334B5AC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List Paragraph"/>
    <w:basedOn w:val="1"/>
    <w:qFormat/>
    <w:uiPriority w:val="34"/>
    <w:pPr>
      <w:ind w:firstLine="420" w:firstLineChars="200"/>
    </w:pPr>
  </w:style>
  <w:style w:type="character" w:customStyle="1" w:styleId="8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9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</Pages>
  <Words>189</Words>
  <Characters>1080</Characters>
  <Lines>9</Lines>
  <Paragraphs>2</Paragraphs>
  <TotalTime>2</TotalTime>
  <ScaleCrop>false</ScaleCrop>
  <LinksUpToDate>false</LinksUpToDate>
  <CharactersWithSpaces>1267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2015-06-17T12:16:00Z</dcterms:created>
  <dc:creator>微软用户</dc:creator>
  <cp:lastModifiedBy>小小</cp:lastModifiedBy>
  <cp:lastPrinted>2019-03-27T03:10:00Z</cp:lastPrinted>
  <dcterms:modified xsi:type="dcterms:W3CDTF">2020-05-18T09:36:36Z</dcterms:modified>
  <cp:revision>23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