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30335-2023-E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河北兴瑞铁路器材有限公司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贾海平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E:19.01.01,19.05.01,19.09.02,19.11.02,19.11.03,19.14.00</w:t>
            </w:r>
          </w:p>
          <w:p w:rsidR="00F9189D">
            <w:pPr>
              <w:spacing w:line="360" w:lineRule="auto"/>
              <w:jc w:val="center"/>
              <w:rPr>
                <w:b/>
                <w:szCs w:val="21"/>
              </w:rPr>
            </w:pPr>
            <w:r>
              <w:rPr>
                <w:b/>
                <w:szCs w:val="21"/>
              </w:rPr>
              <w:t>O:19.01.01,19.05.01,19.09.02,19.11.02,19.11.03,19.14.00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贾海平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2024-N1EMS-1287023</w:t>
            </w:r>
          </w:p>
          <w:p w:rsidR="00F9189D">
            <w:pPr>
              <w:spacing w:line="360" w:lineRule="auto"/>
              <w:jc w:val="center"/>
              <w:rPr>
                <w:b/>
                <w:szCs w:val="21"/>
              </w:rPr>
            </w:pPr>
            <w:r>
              <w:rPr>
                <w:b/>
                <w:szCs w:val="21"/>
              </w:rPr>
              <w:t>2024-N1OHSMS-1287023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2024年04月14日 上午至2024年04月15日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饶阳县五公镇北官庄村494号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饶阳县五公镇北官庄村494号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