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20179-2024-Q</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（第二阶段）</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德阳耐火保温材料有限公司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陈伟</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报告日期：</w:t>
            </w:r>
          </w:p>
        </w:tc>
        <w:tc>
          <w:tcPr>
            <w:tcW w:w="4077" w:type="dxa"/>
            <w:tcBorders>
              <w:left w:val="nil"/>
              <w:right w:val="nil"/>
            </w:tcBorders>
            <w:vAlign w:val="center"/>
          </w:tcPr>
          <w:p>
            <w:pPr>
              <w:pStyle w:val="2"/>
              <w:ind w:firstLine="566" w:firstLineChars="245"/>
              <w:jc w:val="center"/>
            </w:pPr>
            <w:r>
              <w:rPr>
                <w:rFonts w:hint="eastAsia"/>
                <w:b/>
                <w:bCs w:val="0"/>
              </w:rPr>
              <w:t>年月日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承诺人审核组长：</w:t>
      </w:r>
    </w:p>
    <w:p>
      <w:pPr>
        <w:spacing w:line="380" w:lineRule="exact"/>
        <w:ind w:firstLine="5040" w:firstLineChars="2400"/>
        <w:rPr>
          <w:szCs w:val="21"/>
        </w:rPr>
      </w:pPr>
      <w:r>
        <w:rPr>
          <w:rFonts w:hint="eastAsia"/>
          <w:szCs w:val="21"/>
        </w:rPr>
        <w:t>组员：</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陈伟</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2023-N1QMS-2265256</w:t>
            </w:r>
          </w:p>
        </w:tc>
        <w:tc>
          <w:tcPr>
            <w:tcW w:w="3145" w:type="dxa"/>
            <w:vAlign w:val="center"/>
          </w:tcPr>
          <w:p>
            <w:pPr>
              <w:spacing w:line="360" w:lineRule="exact"/>
              <w:jc w:val="center"/>
              <w:rPr>
                <w:b/>
                <w:szCs w:val="21"/>
              </w:rPr>
            </w:pPr>
            <w:bookmarkStart w:id="27" w:name="_GoBack"/>
            <w:bookmarkEnd w:id="27"/>
            <w:r>
              <w:rPr>
                <w:b/>
                <w:szCs w:val="21"/>
              </w:rPr>
              <w:t>29.12.00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2024年04月11日 上午至2024年04月11日 下午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四川省德阳市旌阳区城区乡千佛村五组</w:t>
      </w:r>
      <w:bookmarkEnd w:id="19"/>
    </w:p>
    <w:p>
      <w:pPr>
        <w:spacing w:line="360" w:lineRule="exact"/>
        <w:ind w:firstLine="420" w:firstLineChars="200"/>
      </w:pPr>
      <w:r>
        <w:rPr>
          <w:rFonts w:hint="eastAsia"/>
        </w:rPr>
        <w:t>办公地址：</w:t>
      </w:r>
    </w:p>
    <w:p>
      <w:pPr>
        <w:spacing w:line="360" w:lineRule="exact"/>
        <w:ind w:firstLine="420" w:firstLineChars="200"/>
      </w:pPr>
      <w:r>
        <w:rPr>
          <w:rFonts w:hint="eastAsia"/>
        </w:rPr>
        <w:t>经营地址：</w:t>
      </w:r>
      <w:bookmarkStart w:id="20" w:name="生产地址"/>
      <w:r>
        <w:t>四川省德阳市旌阳区城区乡千佛村五组</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于年月日-   年月日进行了第一阶段审核，审核结果详见一阶段审核报告。</w:t>
      </w:r>
    </w:p>
    <w:p>
      <w:pPr>
        <w:ind w:firstLine="420" w:firstLineChars="200"/>
        <w:rPr>
          <w:szCs w:val="21"/>
        </w:rPr>
      </w:pPr>
      <w:r>
        <w:rPr>
          <w:rFonts w:hint="eastAsia"/>
          <w:szCs w:val="21"/>
        </w:rPr>
        <w:t>一阶段识别的重要审核点：</w:t>
      </w:r>
    </w:p>
    <w:p>
      <w:pPr>
        <w:rPr>
          <w:szCs w:val="21"/>
        </w:rPr>
      </w:pPr>
    </w:p>
    <w:p>
      <w:pPr>
        <w:rPr>
          <w:b/>
          <w:szCs w:val="21"/>
        </w:rPr>
      </w:pPr>
      <w:r>
        <w:rPr>
          <w:rFonts w:hint="eastAsia"/>
          <w:b/>
          <w:szCs w:val="21"/>
        </w:rPr>
        <w:t>1.5.5 本次审核计划完成情况：</w:t>
      </w:r>
    </w:p>
    <w:p>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审核中提出严重不符合项（）项，轻微不符合项（）项，涉及部门/条款: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双方商定的不符合项整改时限：年月日前提交审核组长。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2）风险提示：</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1）组织成立时间：年月日体系实施时间：</w:t>
      </w:r>
      <w:r>
        <w:rPr>
          <w:rFonts w:hint="eastAsia"/>
          <w:szCs w:val="21"/>
        </w:rPr>
        <w:t>年月日</w:t>
      </w:r>
    </w:p>
    <w:p>
      <w:pPr>
        <w:spacing w:line="360" w:lineRule="auto"/>
        <w:rPr>
          <w:rFonts w:cs="宋体"/>
          <w:szCs w:val="21"/>
        </w:rPr>
      </w:pPr>
      <w:r>
        <w:rPr>
          <w:rFonts w:hint="eastAsia" w:cs="宋体"/>
          <w:szCs w:val="21"/>
        </w:rPr>
        <w:t>2）法律地位证明文件有：</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3）投诉的接受和处理情况：</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1）资源保障（基础设施、监视和测量资源，关注特种特备）：</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3）信息沟通：</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199916229"/>
      <w:bookmarkStart w:id="23" w:name="_Toc204739691"/>
      <w:bookmarkStart w:id="24" w:name="_Toc199153393"/>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18F57B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Normal Indent"/>
    <w:basedOn w:val="1"/>
    <w:autoRedefine/>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autoRedefine/>
    <w:qFormat/>
    <w:uiPriority w:val="99"/>
    <w:rPr>
      <w:rFonts w:ascii="Times New Roman" w:hAnsi="Times New Roman" w:eastAsia="宋体" w:cs="Times New Roman"/>
      <w:sz w:val="18"/>
      <w:szCs w:val="18"/>
    </w:rPr>
  </w:style>
  <w:style w:type="character" w:customStyle="1" w:styleId="17">
    <w:name w:val="批注框文本 Char"/>
    <w:basedOn w:val="12"/>
    <w:link w:val="5"/>
    <w:autoRedefine/>
    <w:semiHidden/>
    <w:qFormat/>
    <w:uiPriority w:val="99"/>
    <w:rPr>
      <w:rFonts w:ascii="Times New Roman" w:hAnsi="Times New Roman" w:eastAsia="宋体" w:cs="Times New Roman"/>
      <w:sz w:val="18"/>
      <w:szCs w:val="18"/>
    </w:rPr>
  </w:style>
  <w:style w:type="character" w:customStyle="1" w:styleId="18">
    <w:name w:val="页眉 Char"/>
    <w:autoRedefine/>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autoRedefine/>
    <w:qFormat/>
    <w:uiPriority w:val="0"/>
    <w:pPr>
      <w:spacing w:before="40" w:after="40"/>
    </w:pPr>
    <w:rPr>
      <w:rFonts w:eastAsia="Times New Roman"/>
      <w:sz w:val="12"/>
      <w:szCs w:val="20"/>
      <w:lang w:val="de-DE" w:eastAsia="de-DE"/>
    </w:rPr>
  </w:style>
  <w:style w:type="paragraph" w:customStyle="1" w:styleId="21">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2">
    <w:name w:val="TM_accreditation"/>
    <w:basedOn w:val="1"/>
    <w:autoRedefine/>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autoRedefine/>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740</Words>
  <Characters>4224</Characters>
  <Lines>35</Lines>
  <Paragraphs>9</Paragraphs>
  <TotalTime>8</TotalTime>
  <ScaleCrop>false</ScaleCrop>
  <LinksUpToDate>false</LinksUpToDate>
  <CharactersWithSpaces>4955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2024-04-08T02:15:51Z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2052-12.1.0.16417</vt:lpwstr>
  </property>
</Properties>
</file>