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山东大正机械装备有限公司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0179-2020-QEO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张永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13869333266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sz w:val="21"/>
                <w:szCs w:val="21"/>
              </w:rPr>
              <w:t>张永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Q：机械设备铆焊及机加工</w:t>
            </w:r>
          </w:p>
          <w:p>
            <w:r>
              <w:t>E：机械设备铆焊及机加工所涉及的相关环境管理活动</w:t>
            </w:r>
          </w:p>
          <w:p>
            <w:r>
              <w:t>O：机械设备铆焊及机加工所涉及的职业健康安全管理活动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Q：17.10.02</w:t>
            </w:r>
          </w:p>
          <w:p>
            <w:r>
              <w:t>E：17.10.02</w:t>
            </w:r>
          </w:p>
          <w:p>
            <w:r>
              <w:t>O：17.10.02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14001:2015,O：GB/T45001—2020/ISO 45001:2018</w:t>
            </w:r>
            <w:bookmarkEnd w:id="12"/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/>
                <w:color w:val="000000"/>
                <w:spacing w:val="-4"/>
                <w:sz w:val="20"/>
                <w:szCs w:val="20"/>
              </w:rPr>
              <w:t>适用的法律、法规、标准</w:t>
            </w:r>
            <w:r>
              <w:rPr>
                <w:rFonts w:hint="eastAsia" w:ascii="宋体" w:hAnsi="宋体"/>
                <w:b/>
                <w:color w:val="000000"/>
                <w:spacing w:val="-4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/>
                <w:b/>
                <w:color w:val="000000"/>
                <w:spacing w:val="-10"/>
                <w:sz w:val="20"/>
                <w:szCs w:val="20"/>
              </w:rPr>
              <w:t>合同要求</w:t>
            </w:r>
            <w:r>
              <w:rPr>
                <w:rFonts w:hint="eastAsia" w:ascii="宋体" w:hAnsi="宋体"/>
                <w:b/>
                <w:color w:val="000000"/>
                <w:spacing w:val="-10"/>
                <w:sz w:val="20"/>
                <w:szCs w:val="20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2020年05月09日 上午至2020年05月10日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2020年05月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 xml:space="preserve">日 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2020年05月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2020年05月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spacing w:line="360" w:lineRule="auto"/>
        <w:jc w:val="left"/>
        <w:rPr>
          <w:b/>
          <w:sz w:val="21"/>
          <w:szCs w:val="21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7305"/>
        <w:gridCol w:w="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时间</w:t>
            </w:r>
          </w:p>
        </w:tc>
        <w:tc>
          <w:tcPr>
            <w:tcW w:w="73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55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2020年05月9日 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8:00-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7305" w:type="dxa"/>
            <w:vAlign w:val="center"/>
          </w:tcPr>
          <w:p>
            <w:pPr>
              <w:spacing w:beforeLines="25" w:afterLines="25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55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:30-12:00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午餐12:00-13:00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13:00-1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7:0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7305" w:type="dxa"/>
            <w:vAlign w:val="center"/>
          </w:tcPr>
          <w:p>
            <w:pPr>
              <w:spacing w:beforeLines="25" w:afterLines="2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、安全事务代表、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综合部、事业部、技术质检部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</w:p>
          <w:p>
            <w:pPr>
              <w:spacing w:beforeLines="25" w:afterLines="2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确定认证范围和经营场所、生产场所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</w:p>
          <w:p>
            <w:pPr>
              <w:spacing w:beforeLines="25" w:afterLines="2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了解受审核方基本概况，资质、法人、总经理及部门设置、主管部门。</w:t>
            </w:r>
          </w:p>
          <w:p>
            <w:pPr>
              <w:spacing w:beforeLines="25" w:afterLines="2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了解受审核方管理体系策划情况。</w:t>
            </w:r>
          </w:p>
          <w:p>
            <w:pPr>
              <w:spacing w:beforeLines="25" w:afterLines="2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了解受审核方理解和实施标准要求的情况，特别是对管理体系的关键绩效、过程、目标和运作的识别情况；</w:t>
            </w:r>
          </w:p>
          <w:p>
            <w:pPr>
              <w:spacing w:beforeLines="25" w:afterLines="2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了解受审核方文件、外来文件和环境、职业健康安全适用法律法规及其他要求控制情况；</w:t>
            </w:r>
          </w:p>
          <w:p>
            <w:pPr>
              <w:spacing w:beforeLines="25" w:afterLines="2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了解受审核方是否策划和实施了内部审核；了解管理评审控制情况；</w:t>
            </w:r>
          </w:p>
          <w:p>
            <w:pPr>
              <w:spacing w:beforeLines="25" w:afterLines="2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了解受审核方采购、销售的实施控制情况；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了解受审核方销售过程、采购过程危险源识别、重大危险源控制</w:t>
            </w:r>
          </w:p>
          <w:p>
            <w:pPr>
              <w:spacing w:beforeLines="25" w:afterLines="25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了解财务资金投入情况等。</w:t>
            </w:r>
          </w:p>
        </w:tc>
        <w:tc>
          <w:tcPr>
            <w:tcW w:w="556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2020年05月10日 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8:00-11:30</w:t>
            </w: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7305" w:type="dxa"/>
            <w:vAlign w:val="center"/>
          </w:tcPr>
          <w:p>
            <w:pPr>
              <w:spacing w:beforeLines="25" w:afterLines="2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事业部（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含车间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包括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观察：</w:t>
            </w:r>
          </w:p>
          <w:p>
            <w:pPr>
              <w:spacing w:beforeLines="25" w:afterLines="2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必要时检查环境评价、安全评价、消防验收等情况</w:t>
            </w:r>
          </w:p>
          <w:p>
            <w:pPr>
              <w:spacing w:beforeLines="25" w:afterLines="2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了解受审核方生产过程实现过程的策划和实施控制情况；</w:t>
            </w:r>
          </w:p>
          <w:p>
            <w:pPr>
              <w:spacing w:beforeLines="25" w:afterLines="2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措施策划，合规性评价；职业健康安全管理体系运作的情况；</w:t>
            </w:r>
          </w:p>
          <w:p>
            <w:pPr>
              <w:spacing w:beforeLines="25" w:afterLines="2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必要时检查环境评价、安全评价、消防验收等情况</w:t>
            </w:r>
          </w:p>
          <w:p>
            <w:pPr>
              <w:spacing w:beforeLines="25" w:afterLines="2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观察；</w:t>
            </w:r>
          </w:p>
        </w:tc>
        <w:tc>
          <w:tcPr>
            <w:tcW w:w="55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:00</w:t>
            </w:r>
          </w:p>
        </w:tc>
        <w:tc>
          <w:tcPr>
            <w:tcW w:w="7305" w:type="dxa"/>
            <w:vAlign w:val="center"/>
          </w:tcPr>
          <w:p>
            <w:pPr>
              <w:spacing w:beforeLines="25" w:afterLines="2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审核组内部会议、与领导层沟通、末次会议</w:t>
            </w:r>
          </w:p>
          <w:p>
            <w:pPr>
              <w:pStyle w:val="2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判定二阶段审核事宜。</w:t>
            </w:r>
          </w:p>
        </w:tc>
        <w:tc>
          <w:tcPr>
            <w:tcW w:w="55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全体</w:t>
            </w:r>
          </w:p>
        </w:tc>
      </w:tr>
    </w:tbl>
    <w:p>
      <w:pPr>
        <w:spacing w:line="300" w:lineRule="exact"/>
        <w:rPr>
          <w:b/>
          <w:color w:val="000000"/>
          <w:sz w:val="18"/>
          <w:szCs w:val="18"/>
        </w:rPr>
      </w:pPr>
      <w:bookmarkStart w:id="14" w:name="_GoBack"/>
      <w:bookmarkEnd w:id="14"/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核实以下内容并填写“申请评审信息（初审/再认证）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p>
      <w:pPr>
        <w:spacing w:line="360" w:lineRule="auto"/>
        <w:jc w:val="left"/>
        <w:rPr>
          <w:b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EE1124"/>
    <w:rsid w:val="0979568C"/>
    <w:rsid w:val="10652ACD"/>
    <w:rsid w:val="15CA0E62"/>
    <w:rsid w:val="1EF7316E"/>
    <w:rsid w:val="247A232C"/>
    <w:rsid w:val="28B400A5"/>
    <w:rsid w:val="36A914F7"/>
    <w:rsid w:val="3C932C06"/>
    <w:rsid w:val="3EC15387"/>
    <w:rsid w:val="43F150DB"/>
    <w:rsid w:val="47B3522C"/>
    <w:rsid w:val="481D3920"/>
    <w:rsid w:val="4C2A2AE7"/>
    <w:rsid w:val="4FEF4995"/>
    <w:rsid w:val="5E901977"/>
    <w:rsid w:val="5FCB2AFF"/>
    <w:rsid w:val="629733BB"/>
    <w:rsid w:val="6B8842CC"/>
    <w:rsid w:val="720A7596"/>
    <w:rsid w:val="75F17CAE"/>
    <w:rsid w:val="77557F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Joyce</cp:lastModifiedBy>
  <cp:lastPrinted>2019-03-27T03:10:00Z</cp:lastPrinted>
  <dcterms:modified xsi:type="dcterms:W3CDTF">2020-05-19T06:20:29Z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