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21324-2025-EO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244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北京镭宝激光技术有限公司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416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北京镭宝激光技术有限公司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2024-N1OHSMS-1319559</w:t>
            </w:r>
          </w:p>
        </w:tc>
        <w:tc>
          <w:tcPr>
            <w:tcW w:w="3145" w:type="dxa"/>
            <w:vAlign w:val="center"/>
          </w:tcPr>
          <w:p w14:paraId="1EF07270">
            <w:pPr>
              <w:spacing w:line="360" w:lineRule="exact"/>
              <w:jc w:val="center"/>
              <w:rPr>
                <w:szCs w:val="21"/>
              </w:rPr>
            </w:pPr>
            <w:r>
              <w:t>19.01.01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岳艳玲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2024-N1EMS-1319559</w:t>
            </w:r>
          </w:p>
        </w:tc>
        <w:tc>
          <w:tcPr>
            <w:tcW w:w="3145" w:type="dxa"/>
            <w:vAlign w:val="center"/>
          </w:tcPr>
          <w:p w14:paraId="0773CEA1">
            <w:pPr>
              <w:spacing w:line="360" w:lineRule="exact"/>
              <w:jc w:val="center"/>
            </w:pPr>
            <w:r>
              <w:t>19.01.01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2025年09月19日上午至2025年09月20日下午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E:固体激光器的设计和生产 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O:固体激光器的设计和生产 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北京市昌平区北七家镇郑各庄村10号院4号4-4南区</w:t>
      </w:r>
    </w:p>
    <w:p w14:paraId="5FB2C4BD">
      <w:pPr>
        <w:spacing w:line="360" w:lineRule="auto"/>
        <w:ind w:firstLine="420" w:firstLineChars="200"/>
      </w:pPr>
      <w:r>
        <w:rPr>
          <w:rFonts w:hint="eastAsia"/>
        </w:rPr>
        <w:t>办公地址：</w:t>
      </w:r>
      <w:r>
        <w:rPr>
          <w:rFonts w:hint="eastAsia"/>
        </w:rPr>
        <w:t>北京市昌平区北七家镇宏福科技园B座2024</w:t>
      </w:r>
    </w:p>
    <w:p w14:paraId="3E2A92FF">
      <w:pPr>
        <w:spacing w:line="360" w:lineRule="auto"/>
        <w:ind w:firstLine="420" w:firstLineChars="200"/>
      </w:pPr>
      <w:r>
        <w:rPr>
          <w:rFonts w:hint="eastAsia"/>
        </w:rPr>
        <w:t>经营地址：</w:t>
      </w:r>
      <w:bookmarkStart w:id="14" w:name="生产地址"/>
      <w:bookmarkEnd w:id="14"/>
      <w:r>
        <w:rPr>
          <w:rFonts w:hint="eastAsia"/>
        </w:rPr>
        <w:t>北京市昌平区北七家镇宏福科技园B座2024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2025年09月18日 08:30至2025年09月18日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北京镭宝激光技术有限公司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590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